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285" w:rsidRDefault="00017285" w:rsidP="00017285">
      <w:pPr>
        <w:rPr>
          <w:sz w:val="22"/>
        </w:rPr>
      </w:pPr>
      <w:bookmarkStart w:id="0" w:name="OLE_LINK1"/>
      <w:r>
        <w:rPr>
          <w:noProof/>
          <w:spacing w:val="22"/>
          <w:lang w:val="bg-BG"/>
        </w:rPr>
        <w:drawing>
          <wp:inline distT="0" distB="0" distL="0" distR="0" wp14:anchorId="608D8502" wp14:editId="30348BB9">
            <wp:extent cx="1511300" cy="501650"/>
            <wp:effectExtent l="19050" t="0" r="0" b="0"/>
            <wp:docPr id="2" name="Picture 1" descr="pirogov-logo-hig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rogov-logo-high1"/>
                    <pic:cNvPicPr>
                      <a:picLocks noChangeAspect="1" noChangeArrowheads="1"/>
                    </pic:cNvPicPr>
                  </pic:nvPicPr>
                  <pic:blipFill>
                    <a:blip r:embed="rId7" cstate="print"/>
                    <a:srcRect/>
                    <a:stretch>
                      <a:fillRect/>
                    </a:stretch>
                  </pic:blipFill>
                  <pic:spPr bwMode="auto">
                    <a:xfrm>
                      <a:off x="0" y="0"/>
                      <a:ext cx="1511300" cy="501650"/>
                    </a:xfrm>
                    <a:prstGeom prst="rect">
                      <a:avLst/>
                    </a:prstGeom>
                    <a:noFill/>
                    <a:ln w="9525">
                      <a:noFill/>
                      <a:miter lim="800000"/>
                      <a:headEnd/>
                      <a:tailEnd/>
                    </a:ln>
                  </pic:spPr>
                </pic:pic>
              </a:graphicData>
            </a:graphic>
          </wp:inline>
        </w:drawing>
      </w:r>
      <w:r>
        <w:rPr>
          <w:sz w:val="22"/>
        </w:rPr>
        <w:t>”УНИВЕРСИТЕТСКА МНОГОПРОФИЛНА БОЛНИЦА ЗА АКТИВНО</w:t>
      </w:r>
      <w:r>
        <w:rPr>
          <w:sz w:val="22"/>
          <w:lang w:val="bg-BG"/>
        </w:rPr>
        <w:t xml:space="preserve"> </w:t>
      </w:r>
      <w:r>
        <w:rPr>
          <w:sz w:val="22"/>
        </w:rPr>
        <w:t xml:space="preserve">ЛЕЧЕНИЕ И СПЕШНА МЕДИЦИНА Н.И.ПИРОГОВ” ЕАД </w:t>
      </w:r>
      <w:bookmarkEnd w:id="0"/>
    </w:p>
    <w:p w:rsidR="00017285" w:rsidRPr="006004A2" w:rsidRDefault="00017285" w:rsidP="00017285">
      <w:r>
        <w:rPr>
          <w:noProof/>
          <w:sz w:val="40"/>
          <w:szCs w:val="40"/>
          <w:lang w:val="bg-BG"/>
        </w:rPr>
        <mc:AlternateContent>
          <mc:Choice Requires="wps">
            <w:drawing>
              <wp:anchor distT="0" distB="0" distL="114300" distR="114300" simplePos="0" relativeHeight="251659264" behindDoc="0" locked="0" layoutInCell="1" allowOverlap="1" wp14:anchorId="6AE1048F" wp14:editId="5578BF4F">
                <wp:simplePos x="0" y="0"/>
                <wp:positionH relativeFrom="column">
                  <wp:posOffset>-165100</wp:posOffset>
                </wp:positionH>
                <wp:positionV relativeFrom="paragraph">
                  <wp:posOffset>134620</wp:posOffset>
                </wp:positionV>
                <wp:extent cx="6515100" cy="0"/>
                <wp:effectExtent l="19685" t="21590" r="27940" b="260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8100" cmpd="dbl">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232C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0.6pt" to="500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" strokecolor="gray" strokeweight="3pt">
                <v:stroke linestyle="thinThin"/>
              </v:line>
            </w:pict>
          </mc:Fallback>
        </mc:AlternateContent>
      </w:r>
    </w:p>
    <w:p w:rsidR="00017285" w:rsidRPr="00017285" w:rsidRDefault="00017285">
      <w:pPr>
        <w:pStyle w:val="Heading1"/>
        <w:numPr>
          <w:ilvl w:val="0"/>
          <w:numId w:val="0"/>
        </w:numPr>
        <w:spacing w:after="269"/>
        <w:ind w:left="1144" w:right="1135"/>
        <w:jc w:val="center"/>
        <w:rPr>
          <w:lang w:val="bg-BG"/>
        </w:rPr>
      </w:pPr>
      <w:r>
        <w:tab/>
      </w:r>
      <w:r>
        <w:tab/>
      </w:r>
      <w:r>
        <w:tab/>
      </w:r>
      <w:r>
        <w:tab/>
      </w:r>
      <w:r>
        <w:tab/>
      </w:r>
      <w:r>
        <w:tab/>
      </w:r>
      <w:r>
        <w:tab/>
      </w:r>
      <w:r>
        <w:tab/>
      </w:r>
      <w:r>
        <w:tab/>
      </w:r>
      <w:r>
        <w:tab/>
      </w:r>
      <w:r>
        <w:rPr>
          <w:lang w:val="bg-BG"/>
        </w:rPr>
        <w:t xml:space="preserve">  Проект!</w:t>
      </w:r>
    </w:p>
    <w:p w:rsidR="00410693" w:rsidRDefault="007B6EE6">
      <w:pPr>
        <w:pStyle w:val="Heading1"/>
        <w:numPr>
          <w:ilvl w:val="0"/>
          <w:numId w:val="0"/>
        </w:numPr>
        <w:spacing w:after="269"/>
        <w:ind w:left="1144" w:right="1135"/>
        <w:jc w:val="center"/>
      </w:pPr>
      <w:r>
        <w:t>ДОГОВОР</w:t>
      </w:r>
    </w:p>
    <w:p w:rsidR="003F4620" w:rsidRDefault="007B6EE6">
      <w:pPr>
        <w:pStyle w:val="Heading1"/>
        <w:numPr>
          <w:ilvl w:val="0"/>
          <w:numId w:val="0"/>
        </w:numPr>
        <w:spacing w:after="269"/>
        <w:ind w:left="1144" w:right="1135"/>
        <w:jc w:val="center"/>
      </w:pPr>
      <w:r>
        <w:t xml:space="preserve"> за доставка на лекарствени продукти, включени в списъка по чл. 266а, ал. 2 от ЗЛПХМ </w:t>
      </w:r>
    </w:p>
    <w:p w:rsidR="003F4620" w:rsidRDefault="00456EA5">
      <w:pPr>
        <w:ind w:right="7" w:firstLine="0"/>
      </w:pPr>
      <w:r>
        <w:rPr>
          <w:lang w:val="bg-BG"/>
        </w:rPr>
        <w:t xml:space="preserve">  </w:t>
      </w:r>
      <w:r w:rsidR="007B6EE6">
        <w:t xml:space="preserve">Днес, ……….2024 г., в гр. </w:t>
      </w:r>
      <w:r>
        <w:rPr>
          <w:lang w:val="bg-BG"/>
        </w:rPr>
        <w:t>София</w:t>
      </w:r>
      <w:r w:rsidR="007B6EE6">
        <w:t xml:space="preserve">, между: </w:t>
      </w:r>
    </w:p>
    <w:p w:rsidR="002263C0" w:rsidRDefault="00B1727A" w:rsidP="00456EA5">
      <w:pPr>
        <w:pStyle w:val="ListParagraph"/>
        <w:numPr>
          <w:ilvl w:val="0"/>
          <w:numId w:val="14"/>
        </w:numPr>
        <w:ind w:left="0" w:right="7" w:firstLine="0"/>
      </w:pPr>
      <w:r>
        <w:rPr>
          <w:b/>
          <w:lang w:val="bg-BG"/>
        </w:rPr>
        <w:t>„Университетска многопрофилна болница за активно лечение и спешна медицина Н. И. Пирогов“ ЕАД</w:t>
      </w:r>
      <w:r w:rsidR="002263C0" w:rsidRPr="002263C0">
        <w:t>, вписано в Търговския регистър</w:t>
      </w:r>
      <w:r>
        <w:rPr>
          <w:lang w:val="bg-BG"/>
        </w:rPr>
        <w:t xml:space="preserve"> и регистъра на ЮЛНЦ към Агенция по вписванията при Министерство на правосъдието с ЕИК 130345786</w:t>
      </w:r>
      <w:r w:rsidR="002263C0" w:rsidRPr="002263C0">
        <w:t xml:space="preserve">, със седалище и адрес на управление </w:t>
      </w:r>
      <w:r>
        <w:rPr>
          <w:lang w:val="bg-BG"/>
        </w:rPr>
        <w:t xml:space="preserve">гр. София 1606, район Красно село, бул. „Тотлебен“ №21, </w:t>
      </w:r>
      <w:r w:rsidR="002263C0" w:rsidRPr="002263C0">
        <w:t xml:space="preserve"> представлявано от </w:t>
      </w:r>
      <w:r>
        <w:rPr>
          <w:lang w:val="bg-BG"/>
        </w:rPr>
        <w:t xml:space="preserve">д –р Валентин Димитров </w:t>
      </w:r>
      <w:r>
        <w:t>–</w:t>
      </w:r>
      <w:r w:rsidR="002263C0" w:rsidRPr="002263C0">
        <w:t>изпълнителен</w:t>
      </w:r>
      <w:r>
        <w:rPr>
          <w:lang w:val="bg-BG"/>
        </w:rPr>
        <w:t xml:space="preserve"> </w:t>
      </w:r>
      <w:r w:rsidR="002263C0" w:rsidRPr="002263C0">
        <w:t>директор</w:t>
      </w:r>
      <w:r w:rsidR="002263C0" w:rsidRPr="002263C0">
        <w:rPr>
          <w:lang w:val="bg-BG"/>
        </w:rPr>
        <w:t xml:space="preserve">, </w:t>
      </w:r>
      <w:r w:rsidR="007B6EE6">
        <w:t xml:space="preserve">наричано за краткост </w:t>
      </w:r>
      <w:r w:rsidR="007B6EE6" w:rsidRPr="002263C0">
        <w:rPr>
          <w:b/>
        </w:rPr>
        <w:t>ВЪЗЛОЖИТЕЛ</w:t>
      </w:r>
      <w:r w:rsidR="007B6EE6">
        <w:t xml:space="preserve">, от една страна,  </w:t>
      </w:r>
    </w:p>
    <w:p w:rsidR="003F4620" w:rsidRDefault="007B6EE6" w:rsidP="002263C0">
      <w:pPr>
        <w:pStyle w:val="ListParagraph"/>
        <w:ind w:left="0" w:right="7" w:firstLine="0"/>
      </w:pPr>
      <w:r>
        <w:t xml:space="preserve">и </w:t>
      </w:r>
    </w:p>
    <w:p w:rsidR="003F4620" w:rsidRDefault="007B6EE6" w:rsidP="00456EA5">
      <w:pPr>
        <w:pStyle w:val="ListParagraph"/>
        <w:numPr>
          <w:ilvl w:val="0"/>
          <w:numId w:val="14"/>
        </w:numPr>
        <w:ind w:left="0" w:right="7" w:firstLine="0"/>
      </w:pPr>
      <w:r w:rsidRPr="00456EA5">
        <w:rPr>
          <w:b/>
        </w:rPr>
        <w:t>„……………………………” ……………</w:t>
      </w:r>
      <w:r>
        <w:t>, със седалище и адрес на управление в …….…. …………………………………………………., вписано в Търговския регистър към Агенция по вписванията с ЕИК ……………………….., представлявано от ……………………., в качеството му на ………………..,</w:t>
      </w:r>
      <w:r w:rsidRPr="00456EA5">
        <w:rPr>
          <w:b/>
        </w:rPr>
        <w:t xml:space="preserve"> </w:t>
      </w:r>
      <w:r>
        <w:t xml:space="preserve">наричано за краткост </w:t>
      </w:r>
      <w:r w:rsidRPr="00456EA5">
        <w:rPr>
          <w:b/>
        </w:rPr>
        <w:t>ИЗПЪЛНИТЕЛ</w:t>
      </w:r>
      <w:r>
        <w:t xml:space="preserve">, от друга страна </w:t>
      </w:r>
    </w:p>
    <w:p w:rsidR="003F4620" w:rsidRDefault="007B6EE6">
      <w:pPr>
        <w:ind w:left="-15" w:right="7" w:firstLine="0"/>
      </w:pPr>
      <w:r>
        <w:t>(ВЪЗЛОЖИТЕЛЯТ и ИЗПЪЛНИТЕЛЯТ наричани заедно „</w:t>
      </w:r>
      <w:r>
        <w:rPr>
          <w:b/>
        </w:rPr>
        <w:t>Страните</w:t>
      </w:r>
      <w:r>
        <w:t xml:space="preserve">“, а всеки от тях поотделно </w:t>
      </w:r>
    </w:p>
    <w:p w:rsidR="003F4620" w:rsidRDefault="007B6EE6">
      <w:pPr>
        <w:pStyle w:val="Heading1"/>
        <w:numPr>
          <w:ilvl w:val="0"/>
          <w:numId w:val="0"/>
        </w:numPr>
        <w:ind w:left="-5" w:right="0"/>
      </w:pPr>
      <w:r>
        <w:rPr>
          <w:b w:val="0"/>
        </w:rPr>
        <w:t>„</w:t>
      </w:r>
      <w:r>
        <w:t>Страна</w:t>
      </w:r>
      <w:r>
        <w:rPr>
          <w:b w:val="0"/>
        </w:rPr>
        <w:t xml:space="preserve">“); </w:t>
      </w:r>
    </w:p>
    <w:p w:rsidR="003F4620" w:rsidRDefault="007B6EE6">
      <w:pPr>
        <w:spacing w:after="7" w:line="259" w:lineRule="auto"/>
        <w:ind w:left="0" w:firstLine="0"/>
        <w:jc w:val="left"/>
      </w:pPr>
      <w:r>
        <w:rPr>
          <w:b/>
        </w:rPr>
        <w:t xml:space="preserve"> </w:t>
      </w:r>
    </w:p>
    <w:p w:rsidR="003F4620" w:rsidRDefault="007B6EE6">
      <w:pPr>
        <w:ind w:left="-15" w:right="7" w:firstLine="0"/>
      </w:pPr>
      <w:r>
        <w:rPr>
          <w:b/>
        </w:rPr>
        <w:t>на основание</w:t>
      </w:r>
      <w:r>
        <w:t xml:space="preserve"> чл. 266а, ал. 5, т. 3 от Закон за лекарствените продукти в хуманната медицина, във вр. с чл. 1, ал. 1, т. 2, чл. 3, ал. 3, чл. 15в, ал. 1 и чл. 15б от Наредба № 10/17.11.2011 г. на Министерство на здравеопазването се сключи този договор за следното: </w:t>
      </w:r>
    </w:p>
    <w:p w:rsidR="003F4620" w:rsidRDefault="007B6EE6">
      <w:pPr>
        <w:spacing w:after="12" w:line="259" w:lineRule="auto"/>
        <w:ind w:firstLine="0"/>
        <w:jc w:val="left"/>
      </w:pPr>
      <w:r>
        <w:t xml:space="preserve"> </w:t>
      </w:r>
    </w:p>
    <w:p w:rsidR="003F4620" w:rsidRDefault="007B6EE6" w:rsidP="000964BA">
      <w:pPr>
        <w:pStyle w:val="Heading1"/>
        <w:numPr>
          <w:ilvl w:val="0"/>
          <w:numId w:val="16"/>
        </w:numPr>
        <w:ind w:left="284" w:right="0" w:hanging="284"/>
        <w:jc w:val="center"/>
      </w:pPr>
      <w:r>
        <w:t>ПРЕДМЕТ НА ДОГОВОРА</w:t>
      </w:r>
    </w:p>
    <w:p w:rsidR="00AE4C1F" w:rsidRPr="00AE4C1F" w:rsidRDefault="00AE4C1F" w:rsidP="00AE4C1F"/>
    <w:p w:rsidR="003F4620" w:rsidRDefault="007B6EE6">
      <w:pPr>
        <w:spacing w:after="8"/>
        <w:ind w:left="-15" w:firstLine="567"/>
      </w:pPr>
      <w:r>
        <w:rPr>
          <w:b/>
        </w:rPr>
        <w:t xml:space="preserve">Чл. 1. </w:t>
      </w:r>
      <w:proofErr w:type="gramStart"/>
      <w:r>
        <w:rPr>
          <w:b/>
        </w:rPr>
        <w:t>(1)</w:t>
      </w:r>
      <w:r>
        <w:t xml:space="preserve"> Възложителят възлага, а Изпълнителят приема, след получаване на писмо</w:t>
      </w:r>
      <w:r w:rsidR="00456EA5">
        <w:rPr>
          <w:lang w:val="bg-BG"/>
        </w:rPr>
        <w:t xml:space="preserve"> - </w:t>
      </w:r>
      <w:r>
        <w:t xml:space="preserve">съгласие от Изпълнителна агенция по лекарствата (ИАЛ) и писмена заявка за </w:t>
      </w:r>
      <w:r>
        <w:rPr>
          <w:b/>
        </w:rPr>
        <w:t xml:space="preserve">доставка на долупосочения лекарствен продукт, да извърши доставка на следния лекарствен продукт, в количествата предписани от </w:t>
      </w:r>
      <w:r w:rsidR="00B1727A">
        <w:rPr>
          <w:b/>
          <w:lang w:val="bg-BG"/>
        </w:rPr>
        <w:t>„УМБАЛСМ Н. И. Пирогов“ ЕАД</w:t>
      </w:r>
      <w:r>
        <w:rPr>
          <w:b/>
        </w:rPr>
        <w:t xml:space="preserve"> с протокол – Приложение № 1 или № 2 </w:t>
      </w:r>
      <w:r>
        <w:rPr>
          <w:b/>
          <w:i/>
        </w:rPr>
        <w:t>(което е приложимо)</w:t>
      </w:r>
      <w:r>
        <w:rPr>
          <w:b/>
        </w:rPr>
        <w:t>,</w:t>
      </w:r>
      <w:r>
        <w:rPr>
          <w:b/>
          <w:color w:val="FF0000"/>
        </w:rPr>
        <w:t xml:space="preserve"> </w:t>
      </w:r>
      <w:r>
        <w:rPr>
          <w:b/>
        </w:rPr>
        <w:t>издаден по реда на Наредба № 10</w:t>
      </w:r>
      <w:r w:rsidR="00351549">
        <w:rPr>
          <w:b/>
          <w:lang w:val="bg-BG"/>
        </w:rPr>
        <w:t xml:space="preserve"> / </w:t>
      </w:r>
      <w:r>
        <w:rPr>
          <w:b/>
        </w:rPr>
        <w:t>17.11.2011 г., по оферта на ИЗПЪЛНИТЕЛЯ, както следва:</w:t>
      </w:r>
      <w:proofErr w:type="gramEnd"/>
      <w:r>
        <w:rPr>
          <w:b/>
        </w:rPr>
        <w:t xml:space="preserve"> </w:t>
      </w:r>
    </w:p>
    <w:p w:rsidR="003F4620" w:rsidRDefault="007B6EE6">
      <w:pPr>
        <w:spacing w:after="0" w:line="259" w:lineRule="auto"/>
        <w:ind w:firstLine="0"/>
        <w:jc w:val="left"/>
      </w:pPr>
      <w:r>
        <w:rPr>
          <w:b/>
        </w:rPr>
        <w:t xml:space="preserve"> </w:t>
      </w:r>
    </w:p>
    <w:tbl>
      <w:tblPr>
        <w:tblStyle w:val="TableGrid"/>
        <w:tblW w:w="10430" w:type="dxa"/>
        <w:tblInd w:w="-289" w:type="dxa"/>
        <w:tblLayout w:type="fixed"/>
        <w:tblCellMar>
          <w:right w:w="14" w:type="dxa"/>
        </w:tblCellMar>
        <w:tblLook w:val="04A0" w:firstRow="1" w:lastRow="0" w:firstColumn="1" w:lastColumn="0" w:noHBand="0" w:noVBand="1"/>
      </w:tblPr>
      <w:tblGrid>
        <w:gridCol w:w="426"/>
        <w:gridCol w:w="2110"/>
        <w:gridCol w:w="2074"/>
        <w:gridCol w:w="2055"/>
        <w:gridCol w:w="1181"/>
        <w:gridCol w:w="1370"/>
        <w:gridCol w:w="1214"/>
      </w:tblGrid>
      <w:tr w:rsidR="00F65FEB" w:rsidTr="00F65FEB">
        <w:trPr>
          <w:trHeight w:val="1884"/>
        </w:trPr>
        <w:tc>
          <w:tcPr>
            <w:tcW w:w="426" w:type="dxa"/>
            <w:tcBorders>
              <w:top w:val="single" w:sz="4" w:space="0" w:color="000000"/>
              <w:left w:val="single" w:sz="4" w:space="0" w:color="000000"/>
              <w:bottom w:val="single" w:sz="4" w:space="0" w:color="000000"/>
              <w:right w:val="single" w:sz="4" w:space="0" w:color="000000"/>
            </w:tcBorders>
          </w:tcPr>
          <w:p w:rsidR="003F4620" w:rsidRDefault="007B6EE6">
            <w:pPr>
              <w:spacing w:after="0" w:line="259" w:lineRule="auto"/>
              <w:ind w:left="108" w:firstLine="0"/>
            </w:pPr>
            <w:r>
              <w:rPr>
                <w:b/>
              </w:rPr>
              <w:t xml:space="preserve">№ </w:t>
            </w:r>
          </w:p>
        </w:tc>
        <w:tc>
          <w:tcPr>
            <w:tcW w:w="2110" w:type="dxa"/>
            <w:tcBorders>
              <w:top w:val="single" w:sz="4" w:space="0" w:color="000000"/>
              <w:left w:val="single" w:sz="4" w:space="0" w:color="000000"/>
              <w:bottom w:val="single" w:sz="4" w:space="0" w:color="000000"/>
              <w:right w:val="single" w:sz="4" w:space="0" w:color="000000"/>
            </w:tcBorders>
            <w:vAlign w:val="bottom"/>
          </w:tcPr>
          <w:p w:rsidR="003F4620" w:rsidRDefault="007B6EE6" w:rsidP="00DF20AA">
            <w:pPr>
              <w:spacing w:after="872" w:line="244" w:lineRule="auto"/>
              <w:ind w:left="110" w:hanging="127"/>
              <w:jc w:val="center"/>
            </w:pPr>
            <w:r>
              <w:rPr>
                <w:b/>
              </w:rPr>
              <w:t xml:space="preserve">Анатомотерапевтичен </w:t>
            </w:r>
            <w:bookmarkStart w:id="1" w:name="_GoBack"/>
            <w:bookmarkEnd w:id="1"/>
            <w:r>
              <w:rPr>
                <w:b/>
              </w:rPr>
              <w:t>код /АТС-код/</w:t>
            </w:r>
          </w:p>
          <w:p w:rsidR="003F4620" w:rsidRDefault="007B6EE6">
            <w:pPr>
              <w:spacing w:after="0" w:line="259" w:lineRule="auto"/>
              <w:ind w:left="677" w:firstLine="0"/>
              <w:jc w:val="left"/>
            </w:pPr>
            <w:r>
              <w:rPr>
                <w:b/>
              </w:rPr>
              <w:t xml:space="preserve"> </w:t>
            </w:r>
          </w:p>
        </w:tc>
        <w:tc>
          <w:tcPr>
            <w:tcW w:w="2074" w:type="dxa"/>
            <w:tcBorders>
              <w:top w:val="single" w:sz="4" w:space="0" w:color="000000"/>
              <w:left w:val="single" w:sz="4" w:space="0" w:color="000000"/>
              <w:bottom w:val="single" w:sz="4" w:space="0" w:color="000000"/>
              <w:right w:val="single" w:sz="4" w:space="0" w:color="000000"/>
            </w:tcBorders>
            <w:vAlign w:val="bottom"/>
          </w:tcPr>
          <w:p w:rsidR="003F4620" w:rsidRDefault="007B6EE6" w:rsidP="00BD2C7C">
            <w:pPr>
              <w:spacing w:after="3" w:line="224" w:lineRule="auto"/>
              <w:ind w:left="110" w:right="53" w:firstLine="0"/>
              <w:jc w:val="center"/>
            </w:pPr>
            <w:r>
              <w:rPr>
                <w:b/>
              </w:rPr>
              <w:t>Международн о непатентно наименование</w:t>
            </w:r>
          </w:p>
          <w:p w:rsidR="003F4620" w:rsidRDefault="007B6EE6" w:rsidP="00BD2C7C">
            <w:pPr>
              <w:spacing w:after="592" w:line="259" w:lineRule="auto"/>
              <w:ind w:left="110" w:firstLine="0"/>
              <w:jc w:val="center"/>
            </w:pPr>
            <w:r>
              <w:rPr>
                <w:b/>
              </w:rPr>
              <w:t>/INN/</w:t>
            </w:r>
          </w:p>
          <w:p w:rsidR="003F4620" w:rsidRDefault="007B6EE6">
            <w:pPr>
              <w:spacing w:after="0" w:line="259" w:lineRule="auto"/>
              <w:ind w:left="677" w:firstLine="0"/>
              <w:jc w:val="left"/>
            </w:pPr>
            <w:r>
              <w:rPr>
                <w:b/>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3F4620" w:rsidRDefault="007B6EE6" w:rsidP="00BD2C7C">
            <w:pPr>
              <w:spacing w:after="0" w:line="259" w:lineRule="auto"/>
              <w:ind w:left="108" w:firstLine="0"/>
              <w:jc w:val="center"/>
            </w:pPr>
            <w:r>
              <w:rPr>
                <w:b/>
              </w:rPr>
              <w:t>Търговско наименование</w:t>
            </w:r>
          </w:p>
          <w:p w:rsidR="003F4620" w:rsidRDefault="007B6EE6" w:rsidP="00BD2C7C">
            <w:pPr>
              <w:tabs>
                <w:tab w:val="right" w:pos="3104"/>
              </w:tabs>
              <w:spacing w:after="0" w:line="259" w:lineRule="auto"/>
              <w:ind w:left="0" w:firstLine="0"/>
              <w:jc w:val="center"/>
            </w:pPr>
            <w:r>
              <w:rPr>
                <w:b/>
              </w:rPr>
              <w:t>Лекарствена</w:t>
            </w:r>
            <w:r w:rsidR="00BD2C7C">
              <w:rPr>
                <w:b/>
                <w:lang w:val="bg-BG"/>
              </w:rPr>
              <w:t xml:space="preserve"> </w:t>
            </w:r>
            <w:r>
              <w:rPr>
                <w:b/>
              </w:rPr>
              <w:t>форма</w:t>
            </w:r>
          </w:p>
          <w:p w:rsidR="003F4620" w:rsidRDefault="007B6EE6" w:rsidP="00BD2C7C">
            <w:pPr>
              <w:spacing w:after="0" w:line="259" w:lineRule="auto"/>
              <w:ind w:left="108" w:firstLine="0"/>
              <w:jc w:val="center"/>
            </w:pPr>
            <w:r>
              <w:rPr>
                <w:b/>
              </w:rPr>
              <w:t>Количество на активното лекарствено вещество</w:t>
            </w:r>
          </w:p>
        </w:tc>
        <w:tc>
          <w:tcPr>
            <w:tcW w:w="1181" w:type="dxa"/>
            <w:tcBorders>
              <w:top w:val="single" w:sz="4" w:space="0" w:color="000000"/>
              <w:left w:val="single" w:sz="4" w:space="0" w:color="000000"/>
              <w:bottom w:val="single" w:sz="4" w:space="0" w:color="000000"/>
              <w:right w:val="single" w:sz="4" w:space="0" w:color="000000"/>
            </w:tcBorders>
          </w:tcPr>
          <w:p w:rsidR="003F4620" w:rsidRDefault="007B6EE6" w:rsidP="00BD2C7C">
            <w:pPr>
              <w:tabs>
                <w:tab w:val="right" w:pos="1262"/>
              </w:tabs>
              <w:spacing w:after="14" w:line="259" w:lineRule="auto"/>
              <w:ind w:left="0" w:firstLine="0"/>
              <w:jc w:val="center"/>
            </w:pPr>
            <w:r>
              <w:rPr>
                <w:b/>
              </w:rPr>
              <w:t>Брой в</w:t>
            </w:r>
          </w:p>
          <w:p w:rsidR="003F4620" w:rsidRDefault="007B6EE6" w:rsidP="00BD2C7C">
            <w:pPr>
              <w:spacing w:after="0" w:line="259" w:lineRule="auto"/>
              <w:ind w:left="108" w:firstLine="0"/>
              <w:jc w:val="center"/>
            </w:pPr>
            <w:r>
              <w:rPr>
                <w:b/>
              </w:rPr>
              <w:t>опаковка</w:t>
            </w:r>
          </w:p>
        </w:tc>
        <w:tc>
          <w:tcPr>
            <w:tcW w:w="1370" w:type="dxa"/>
            <w:tcBorders>
              <w:top w:val="single" w:sz="4" w:space="0" w:color="000000"/>
              <w:left w:val="single" w:sz="4" w:space="0" w:color="000000"/>
              <w:bottom w:val="single" w:sz="4" w:space="0" w:color="000000"/>
              <w:right w:val="single" w:sz="4" w:space="0" w:color="000000"/>
            </w:tcBorders>
          </w:tcPr>
          <w:p w:rsidR="003F4620" w:rsidRDefault="007B6EE6" w:rsidP="00BD2C7C">
            <w:pPr>
              <w:spacing w:after="0" w:line="259" w:lineRule="auto"/>
              <w:ind w:left="108" w:firstLine="0"/>
              <w:jc w:val="center"/>
            </w:pPr>
            <w:r>
              <w:rPr>
                <w:b/>
              </w:rPr>
              <w:t>Общо количество опаковки</w:t>
            </w:r>
          </w:p>
        </w:tc>
        <w:tc>
          <w:tcPr>
            <w:tcW w:w="1214" w:type="dxa"/>
            <w:tcBorders>
              <w:top w:val="single" w:sz="4" w:space="0" w:color="000000"/>
              <w:left w:val="single" w:sz="4" w:space="0" w:color="000000"/>
              <w:bottom w:val="single" w:sz="4" w:space="0" w:color="000000"/>
              <w:right w:val="single" w:sz="4" w:space="0" w:color="000000"/>
            </w:tcBorders>
          </w:tcPr>
          <w:p w:rsidR="003F4620" w:rsidRDefault="007B6EE6" w:rsidP="00BD2C7C">
            <w:pPr>
              <w:spacing w:after="22" w:line="252" w:lineRule="auto"/>
              <w:ind w:left="110" w:firstLine="0"/>
              <w:jc w:val="center"/>
            </w:pPr>
            <w:r>
              <w:rPr>
                <w:b/>
              </w:rPr>
              <w:t xml:space="preserve">Единична цена </w:t>
            </w:r>
            <w:r>
              <w:rPr>
                <w:b/>
              </w:rPr>
              <w:tab/>
              <w:t>на</w:t>
            </w:r>
          </w:p>
          <w:p w:rsidR="003F4620" w:rsidRDefault="007B6EE6" w:rsidP="00BD2C7C">
            <w:pPr>
              <w:spacing w:after="0" w:line="259" w:lineRule="auto"/>
              <w:ind w:left="110" w:right="14" w:firstLine="0"/>
              <w:jc w:val="center"/>
            </w:pPr>
            <w:r>
              <w:rPr>
                <w:b/>
              </w:rPr>
              <w:t>опаковка с ДДС</w:t>
            </w:r>
          </w:p>
        </w:tc>
      </w:tr>
      <w:tr w:rsidR="00F65FEB" w:rsidTr="00F65FEB">
        <w:trPr>
          <w:trHeight w:val="530"/>
        </w:trPr>
        <w:tc>
          <w:tcPr>
            <w:tcW w:w="426" w:type="dxa"/>
            <w:tcBorders>
              <w:top w:val="single" w:sz="4" w:space="0" w:color="000000"/>
              <w:left w:val="single" w:sz="4" w:space="0" w:color="000000"/>
              <w:bottom w:val="single" w:sz="4" w:space="0" w:color="000000"/>
              <w:right w:val="single" w:sz="4" w:space="0" w:color="000000"/>
            </w:tcBorders>
            <w:vAlign w:val="bottom"/>
          </w:tcPr>
          <w:p w:rsidR="003F4620" w:rsidRDefault="007B6EE6">
            <w:pPr>
              <w:spacing w:after="0" w:line="259" w:lineRule="auto"/>
              <w:ind w:left="108" w:firstLine="0"/>
              <w:jc w:val="left"/>
            </w:pPr>
            <w:r>
              <w:rPr>
                <w:b/>
              </w:rPr>
              <w:t xml:space="preserve">1 </w:t>
            </w:r>
          </w:p>
        </w:tc>
        <w:tc>
          <w:tcPr>
            <w:tcW w:w="2110" w:type="dxa"/>
            <w:tcBorders>
              <w:top w:val="single" w:sz="4" w:space="0" w:color="000000"/>
              <w:left w:val="single" w:sz="4" w:space="0" w:color="000000"/>
              <w:bottom w:val="single" w:sz="4" w:space="0" w:color="000000"/>
              <w:right w:val="single" w:sz="4" w:space="0" w:color="000000"/>
            </w:tcBorders>
          </w:tcPr>
          <w:p w:rsidR="003F4620" w:rsidRDefault="003F4620">
            <w:pPr>
              <w:spacing w:after="160" w:line="259" w:lineRule="auto"/>
              <w:ind w:left="0" w:firstLine="0"/>
              <w:jc w:val="left"/>
            </w:pPr>
          </w:p>
        </w:tc>
        <w:tc>
          <w:tcPr>
            <w:tcW w:w="2074" w:type="dxa"/>
            <w:tcBorders>
              <w:top w:val="single" w:sz="4" w:space="0" w:color="000000"/>
              <w:left w:val="single" w:sz="4" w:space="0" w:color="000000"/>
              <w:bottom w:val="single" w:sz="4" w:space="0" w:color="000000"/>
              <w:right w:val="single" w:sz="4" w:space="0" w:color="000000"/>
            </w:tcBorders>
          </w:tcPr>
          <w:p w:rsidR="003F4620" w:rsidRDefault="003F4620">
            <w:pPr>
              <w:spacing w:after="160" w:line="259" w:lineRule="auto"/>
              <w:ind w:left="0" w:firstLine="0"/>
              <w:jc w:val="left"/>
            </w:pPr>
          </w:p>
        </w:tc>
        <w:tc>
          <w:tcPr>
            <w:tcW w:w="2055" w:type="dxa"/>
            <w:tcBorders>
              <w:top w:val="single" w:sz="4" w:space="0" w:color="000000"/>
              <w:left w:val="single" w:sz="4" w:space="0" w:color="000000"/>
              <w:bottom w:val="single" w:sz="4" w:space="0" w:color="000000"/>
              <w:right w:val="single" w:sz="4" w:space="0" w:color="000000"/>
            </w:tcBorders>
          </w:tcPr>
          <w:p w:rsidR="003F4620" w:rsidRDefault="007B6EE6">
            <w:pPr>
              <w:spacing w:after="0" w:line="259" w:lineRule="auto"/>
              <w:ind w:left="674" w:firstLine="0"/>
              <w:jc w:val="left"/>
            </w:pPr>
            <w:r>
              <w:rPr>
                <w:b/>
              </w:rPr>
              <w:t xml:space="preserve">   </w:t>
            </w:r>
          </w:p>
        </w:tc>
        <w:tc>
          <w:tcPr>
            <w:tcW w:w="1181" w:type="dxa"/>
            <w:tcBorders>
              <w:top w:val="single" w:sz="4" w:space="0" w:color="000000"/>
              <w:left w:val="single" w:sz="4" w:space="0" w:color="000000"/>
              <w:bottom w:val="single" w:sz="4" w:space="0" w:color="000000"/>
              <w:right w:val="single" w:sz="4" w:space="0" w:color="000000"/>
            </w:tcBorders>
          </w:tcPr>
          <w:p w:rsidR="003F4620" w:rsidRDefault="007B6EE6">
            <w:pPr>
              <w:spacing w:after="0" w:line="259" w:lineRule="auto"/>
              <w:ind w:left="206" w:firstLine="0"/>
              <w:jc w:val="center"/>
            </w:pPr>
            <w:r>
              <w:rPr>
                <w:b/>
              </w:rPr>
              <w:t xml:space="preserve">  </w:t>
            </w:r>
          </w:p>
        </w:tc>
        <w:tc>
          <w:tcPr>
            <w:tcW w:w="1370" w:type="dxa"/>
            <w:tcBorders>
              <w:top w:val="single" w:sz="4" w:space="0" w:color="000000"/>
              <w:left w:val="single" w:sz="4" w:space="0" w:color="000000"/>
              <w:bottom w:val="single" w:sz="4" w:space="0" w:color="000000"/>
              <w:right w:val="single" w:sz="4" w:space="0" w:color="000000"/>
            </w:tcBorders>
          </w:tcPr>
          <w:p w:rsidR="003F4620" w:rsidRDefault="007B6EE6">
            <w:pPr>
              <w:spacing w:after="0" w:line="259" w:lineRule="auto"/>
              <w:ind w:left="0" w:right="134" w:firstLine="0"/>
              <w:jc w:val="center"/>
            </w:pPr>
            <w:r>
              <w:rPr>
                <w:b/>
              </w:rPr>
              <w:t xml:space="preserve"> </w:t>
            </w:r>
          </w:p>
        </w:tc>
        <w:tc>
          <w:tcPr>
            <w:tcW w:w="1214" w:type="dxa"/>
            <w:tcBorders>
              <w:top w:val="single" w:sz="4" w:space="0" w:color="000000"/>
              <w:left w:val="single" w:sz="4" w:space="0" w:color="000000"/>
              <w:bottom w:val="single" w:sz="4" w:space="0" w:color="000000"/>
              <w:right w:val="single" w:sz="4" w:space="0" w:color="000000"/>
            </w:tcBorders>
          </w:tcPr>
          <w:p w:rsidR="003F4620" w:rsidRDefault="007B6EE6">
            <w:pPr>
              <w:spacing w:after="0" w:line="259" w:lineRule="auto"/>
              <w:ind w:left="96" w:firstLine="0"/>
              <w:jc w:val="center"/>
            </w:pPr>
            <w:r>
              <w:rPr>
                <w:b/>
              </w:rPr>
              <w:t xml:space="preserve"> </w:t>
            </w:r>
          </w:p>
        </w:tc>
      </w:tr>
    </w:tbl>
    <w:p w:rsidR="003F4620" w:rsidRDefault="007B6EE6">
      <w:pPr>
        <w:spacing w:after="5" w:line="259" w:lineRule="auto"/>
        <w:ind w:firstLine="0"/>
        <w:jc w:val="left"/>
      </w:pPr>
      <w:r>
        <w:rPr>
          <w:b/>
        </w:rPr>
        <w:t xml:space="preserve"> </w:t>
      </w:r>
    </w:p>
    <w:p w:rsidR="003F4620" w:rsidRDefault="007B6EE6">
      <w:pPr>
        <w:numPr>
          <w:ilvl w:val="0"/>
          <w:numId w:val="1"/>
        </w:numPr>
        <w:ind w:right="7"/>
      </w:pPr>
      <w:r>
        <w:lastRenderedPageBreak/>
        <w:t>Договор</w:t>
      </w:r>
      <w:r w:rsidR="00B1727A">
        <w:rPr>
          <w:lang w:val="bg-BG"/>
        </w:rPr>
        <w:t>ът</w:t>
      </w:r>
      <w:r>
        <w:t xml:space="preserve"> поражда действие и задължение за извършване на доставка, единствено при наличие на съгласуване от Изпълнителна агенция по лекарствата на издадения от страна на лечебното заведение протокол – Приложение № 1 или № 2 </w:t>
      </w:r>
      <w:r>
        <w:rPr>
          <w:i/>
        </w:rPr>
        <w:t>(което е приложимо)</w:t>
      </w:r>
      <w:r>
        <w:t>, издаден по реда на Наредба № 10</w:t>
      </w:r>
      <w:r w:rsidR="00351549">
        <w:rPr>
          <w:lang w:val="bg-BG"/>
        </w:rPr>
        <w:t xml:space="preserve"> / </w:t>
      </w:r>
      <w:r>
        <w:t xml:space="preserve">17.11.2011 г. </w:t>
      </w:r>
    </w:p>
    <w:p w:rsidR="003F4620" w:rsidRDefault="007B6EE6">
      <w:pPr>
        <w:numPr>
          <w:ilvl w:val="0"/>
          <w:numId w:val="1"/>
        </w:numPr>
        <w:ind w:right="7"/>
      </w:pPr>
      <w:r>
        <w:t>Посоченото количество от лекарствения продукт може да бъде доставено по една или няколко отделни заявки за доставка,</w:t>
      </w:r>
      <w:r>
        <w:rPr>
          <w:b/>
        </w:rPr>
        <w:t xml:space="preserve"> </w:t>
      </w:r>
      <w:r>
        <w:t xml:space="preserve">в зависимост от конкретните потребности на лечебното заведение.  </w:t>
      </w:r>
    </w:p>
    <w:p w:rsidR="003F4620" w:rsidRDefault="007B6EE6">
      <w:pPr>
        <w:numPr>
          <w:ilvl w:val="0"/>
          <w:numId w:val="1"/>
        </w:numPr>
        <w:ind w:right="7"/>
      </w:pPr>
      <w:r>
        <w:t xml:space="preserve">Възложителят е задължен да приеме и заплати само количеството, което е заявил и което е доставено при условията на настоящия Договор. Доставките на стоките се извършват в рамките на работното време на Възложителя. </w:t>
      </w:r>
    </w:p>
    <w:p w:rsidR="003F4620" w:rsidRDefault="007B6EE6">
      <w:pPr>
        <w:numPr>
          <w:ilvl w:val="0"/>
          <w:numId w:val="1"/>
        </w:numPr>
        <w:ind w:right="7"/>
      </w:pPr>
      <w:r>
        <w:t>Лекарствения продукт</w:t>
      </w:r>
      <w:r w:rsidR="00B4433B">
        <w:rPr>
          <w:lang w:val="bg-BG"/>
        </w:rPr>
        <w:t>,</w:t>
      </w:r>
      <w:r>
        <w:t xml:space="preserve"> предмет на Договора, следва да е придружен от съответните документи, изискуеми по Наредба № 10/17.11.2011 г. на МЗ за условията и реда за внос на нерегистрирани лекарствени продукти </w:t>
      </w:r>
      <w:r w:rsidR="005E433B">
        <w:rPr>
          <w:lang w:val="bg-BG"/>
        </w:rPr>
        <w:t>за</w:t>
      </w:r>
      <w:r w:rsidR="00AE4C1F">
        <w:t xml:space="preserve"> </w:t>
      </w:r>
      <w:r>
        <w:t xml:space="preserve">лечение с неразрешени за употреба в Република България лекарствени продукти и лекарствени продукти за състрадателна употреба, както и за условията и реда за включване, промени, изключване и доставка на лекарствени продукти от списъка по чл. 266а, ал. 2 от Закона за лекарствените продукти в хуманната медицина (Наредба № 10/17.11.2011г. на МЗ) </w:t>
      </w:r>
    </w:p>
    <w:p w:rsidR="00AE4C1F" w:rsidRDefault="00AE4C1F" w:rsidP="00AE4C1F">
      <w:pPr>
        <w:ind w:left="557" w:right="7" w:firstLine="0"/>
      </w:pPr>
    </w:p>
    <w:p w:rsidR="003F4620" w:rsidRDefault="00A24D17" w:rsidP="00A24D17">
      <w:pPr>
        <w:pStyle w:val="Heading1"/>
        <w:numPr>
          <w:ilvl w:val="0"/>
          <w:numId w:val="16"/>
        </w:numPr>
        <w:ind w:left="426" w:right="0" w:hanging="426"/>
        <w:jc w:val="center"/>
      </w:pPr>
      <w:r>
        <w:rPr>
          <w:lang w:val="bg-BG"/>
        </w:rPr>
        <w:t>Ц</w:t>
      </w:r>
      <w:r w:rsidR="007B6EE6">
        <w:t>ЕНИ И НАЧИН НА ПЛАЩАНЕ</w:t>
      </w:r>
    </w:p>
    <w:p w:rsidR="003F4620" w:rsidRDefault="007B6EE6">
      <w:pPr>
        <w:spacing w:after="7" w:line="259" w:lineRule="auto"/>
        <w:ind w:left="1997" w:firstLine="0"/>
        <w:jc w:val="left"/>
      </w:pPr>
      <w:r>
        <w:rPr>
          <w:b/>
        </w:rPr>
        <w:t xml:space="preserve"> </w:t>
      </w:r>
    </w:p>
    <w:p w:rsidR="003F4620" w:rsidRDefault="007B6EE6">
      <w:pPr>
        <w:ind w:left="-15" w:right="7"/>
      </w:pPr>
      <w:r>
        <w:rPr>
          <w:b/>
        </w:rPr>
        <w:t>Чл. 2. (1)</w:t>
      </w:r>
      <w:r>
        <w:t xml:space="preserve"> Възнаграждението за извършената от ИЗПЪЛНИТЕЛЯ и приета от ВЪЗЛОЖИТЕЛЯ доставка се извършва съгласно единичната цена за опаковка от лекарствения продукт посочена в таблицата по-горе, с включен ДДС. </w:t>
      </w:r>
    </w:p>
    <w:p w:rsidR="003F4620" w:rsidRDefault="007B6EE6">
      <w:pPr>
        <w:numPr>
          <w:ilvl w:val="0"/>
          <w:numId w:val="2"/>
        </w:numPr>
        <w:ind w:right="7"/>
      </w:pPr>
      <w:r>
        <w:t xml:space="preserve">Единичната цена за доставка на лекарствения продукт посочена в таблицата по-горе е окончателна и не подлежи на увеличение за срока на действие на Договора и включва стойността на лекарствения продукт, разходите за доставка, данъци, такси и други.  </w:t>
      </w:r>
    </w:p>
    <w:p w:rsidR="003F4620" w:rsidRDefault="007B6EE6">
      <w:pPr>
        <w:numPr>
          <w:ilvl w:val="0"/>
          <w:numId w:val="2"/>
        </w:numPr>
        <w:ind w:right="7"/>
      </w:pPr>
      <w:r>
        <w:t>Об</w:t>
      </w:r>
      <w:r w:rsidR="00AE4C1F">
        <w:rPr>
          <w:lang w:val="bg-BG"/>
        </w:rPr>
        <w:t>щ</w:t>
      </w:r>
      <w:r>
        <w:t xml:space="preserve">ата прогнозна стойност на Договора е ………………… лв. с включен ДДС за срока на Договора. </w:t>
      </w:r>
    </w:p>
    <w:p w:rsidR="003F4620" w:rsidRDefault="007B6EE6">
      <w:pPr>
        <w:ind w:left="-15" w:right="7"/>
      </w:pPr>
      <w:r>
        <w:rPr>
          <w:b/>
        </w:rPr>
        <w:t>Чл. 3. (1)</w:t>
      </w:r>
      <w:r>
        <w:t xml:space="preserve"> Заплащането на възнаграждението по чл.2 от Договора се извършва при кумулативното наличие на следните документи: </w:t>
      </w:r>
    </w:p>
    <w:p w:rsidR="003F4620" w:rsidRDefault="007B6EE6" w:rsidP="00AE4C1F">
      <w:pPr>
        <w:spacing w:after="31"/>
        <w:ind w:right="7" w:firstLine="0"/>
      </w:pPr>
      <w:r>
        <w:t xml:space="preserve">а) партиден сертификат за качество и/или сертификат за освобождаване на партида на </w:t>
      </w:r>
    </w:p>
    <w:p w:rsidR="003F4620" w:rsidRDefault="007B6EE6" w:rsidP="00AE4C1F">
      <w:pPr>
        <w:ind w:left="-15" w:right="7" w:firstLine="0"/>
      </w:pPr>
      <w:r>
        <w:t xml:space="preserve">лекарствения продукт; </w:t>
      </w:r>
    </w:p>
    <w:p w:rsidR="003F4620" w:rsidRDefault="007B6EE6">
      <w:pPr>
        <w:ind w:right="7" w:firstLine="0"/>
      </w:pPr>
      <w:r>
        <w:t xml:space="preserve">б) предоставена от ИЗПЪЛНИТЕЛЯ фактура оригинал, за съответната доставка с всички </w:t>
      </w:r>
    </w:p>
    <w:p w:rsidR="003F4620" w:rsidRDefault="007B6EE6">
      <w:pPr>
        <w:ind w:left="-15" w:right="7" w:firstLine="0"/>
      </w:pPr>
      <w:r>
        <w:t xml:space="preserve">необходими законови реквизити; </w:t>
      </w:r>
    </w:p>
    <w:p w:rsidR="003F4620" w:rsidRDefault="007B6EE6">
      <w:pPr>
        <w:spacing w:after="31"/>
        <w:ind w:right="7" w:firstLine="0"/>
      </w:pPr>
      <w:r>
        <w:t xml:space="preserve">в) двустранно подписан от оправомощени представители на Страните протокол за </w:t>
      </w:r>
    </w:p>
    <w:p w:rsidR="003F4620" w:rsidRDefault="007B6EE6">
      <w:pPr>
        <w:ind w:left="-15" w:right="7" w:firstLine="0"/>
      </w:pPr>
      <w:r>
        <w:t xml:space="preserve">съответната доставка. </w:t>
      </w:r>
    </w:p>
    <w:p w:rsidR="003F4620" w:rsidRDefault="007B6EE6">
      <w:pPr>
        <w:numPr>
          <w:ilvl w:val="0"/>
          <w:numId w:val="3"/>
        </w:numPr>
        <w:spacing w:after="87"/>
        <w:ind w:right="7"/>
      </w:pPr>
      <w:r>
        <w:t xml:space="preserve">ВЪЗЛОЖИТЕЛЯТ ще извърши плащане в лева, в срок до 60 (шестдесет) календарни дни след представяне на документите по ал. 1.   </w:t>
      </w:r>
    </w:p>
    <w:p w:rsidR="003F4620" w:rsidRDefault="007B6EE6">
      <w:pPr>
        <w:numPr>
          <w:ilvl w:val="0"/>
          <w:numId w:val="3"/>
        </w:numPr>
        <w:ind w:right="7"/>
      </w:pPr>
      <w:r>
        <w:t xml:space="preserve">Плащанията по договора се извършват по банков път с платежно нареждане по следната сметка на ИЗПЪЛНИТЕЛЯ: </w:t>
      </w:r>
    </w:p>
    <w:p w:rsidR="003F4620" w:rsidRDefault="007B6EE6">
      <w:pPr>
        <w:ind w:right="7" w:firstLine="0"/>
      </w:pPr>
      <w:r w:rsidRPr="000C5F8B">
        <w:rPr>
          <w:b/>
        </w:rPr>
        <w:t>Обслужваща банка</w:t>
      </w:r>
      <w:r>
        <w:t xml:space="preserve">:  …………………….  </w:t>
      </w:r>
    </w:p>
    <w:p w:rsidR="003F4620" w:rsidRDefault="007B6EE6">
      <w:pPr>
        <w:ind w:right="7" w:firstLine="0"/>
      </w:pPr>
      <w:r w:rsidRPr="000C5F8B">
        <w:rPr>
          <w:b/>
        </w:rPr>
        <w:t>IBAN:</w:t>
      </w:r>
      <w:r>
        <w:t xml:space="preserve"> …………………………………….. </w:t>
      </w:r>
    </w:p>
    <w:p w:rsidR="003F4620" w:rsidRDefault="007B6EE6">
      <w:pPr>
        <w:ind w:right="7" w:firstLine="0"/>
      </w:pPr>
      <w:r w:rsidRPr="000C5F8B">
        <w:rPr>
          <w:b/>
        </w:rPr>
        <w:t>BIC:</w:t>
      </w:r>
      <w:r>
        <w:t xml:space="preserve"> ……………………………………….  </w:t>
      </w:r>
    </w:p>
    <w:p w:rsidR="003F4620" w:rsidRDefault="007B6EE6">
      <w:pPr>
        <w:ind w:left="-15" w:right="7"/>
      </w:pPr>
      <w:r>
        <w:t xml:space="preserve">като всички разходи за откриването, тегленето и поддържането на сметката са за ИЗПЪЛНИТЕЛЯ.  </w:t>
      </w:r>
    </w:p>
    <w:p w:rsidR="003F4620" w:rsidRDefault="007B6EE6">
      <w:pPr>
        <w:numPr>
          <w:ilvl w:val="0"/>
          <w:numId w:val="3"/>
        </w:numPr>
        <w:ind w:right="7"/>
      </w:pPr>
      <w:r>
        <w:t xml:space="preserve">При промяна в банковата сметка, по която ще се извършва плащането, ИЗПЪЛНИТЕЛЯТ следва да уведоми писмено и да представи на ВЪЗЛОЖИТЕЛЯ данните на новата сметка не по-късно от 3 (три) дни от настъпване на промяната. Всяко плащане по </w:t>
      </w:r>
      <w:r>
        <w:lastRenderedPageBreak/>
        <w:t xml:space="preserve">предходната сметка, извършено преди да бъде уведомен ВЪЗЛОЖИТЕЛЯ за промяната, се счита за действително. </w:t>
      </w:r>
    </w:p>
    <w:p w:rsidR="003F4620" w:rsidRDefault="007B6EE6">
      <w:pPr>
        <w:numPr>
          <w:ilvl w:val="0"/>
          <w:numId w:val="3"/>
        </w:numPr>
        <w:ind w:right="7"/>
      </w:pPr>
      <w:r>
        <w:t xml:space="preserve">За дата на плащането се счита датата на заверяване на банковата сметка на ИЗПЪЛНИТЕЛЯ със съответната дължима сума. </w:t>
      </w:r>
    </w:p>
    <w:p w:rsidR="000964BA" w:rsidRDefault="000964BA" w:rsidP="000964BA">
      <w:pPr>
        <w:ind w:left="557" w:right="7" w:firstLine="0"/>
      </w:pPr>
    </w:p>
    <w:p w:rsidR="003F4620" w:rsidRDefault="007B6EE6" w:rsidP="006E39A5">
      <w:pPr>
        <w:pStyle w:val="Heading1"/>
        <w:numPr>
          <w:ilvl w:val="0"/>
          <w:numId w:val="16"/>
        </w:numPr>
        <w:spacing w:after="10" w:line="259" w:lineRule="auto"/>
        <w:ind w:left="1418" w:right="0"/>
        <w:jc w:val="center"/>
      </w:pPr>
      <w:r>
        <w:t>СРОКОВЕ</w:t>
      </w:r>
    </w:p>
    <w:p w:rsidR="003F4620" w:rsidRDefault="007B6EE6">
      <w:pPr>
        <w:ind w:left="-15" w:right="7"/>
      </w:pPr>
      <w:r>
        <w:rPr>
          <w:b/>
        </w:rPr>
        <w:t xml:space="preserve">Чл. 4. </w:t>
      </w:r>
      <w:r>
        <w:t xml:space="preserve">Настоящият Договор влиза в сила от датата на неговото подписване и е със срок на действие 3 (три) месеца. </w:t>
      </w:r>
    </w:p>
    <w:p w:rsidR="003F4620" w:rsidRDefault="007B6EE6" w:rsidP="00A24D17">
      <w:pPr>
        <w:pStyle w:val="Heading1"/>
        <w:numPr>
          <w:ilvl w:val="0"/>
          <w:numId w:val="16"/>
        </w:numPr>
        <w:spacing w:after="10" w:line="259" w:lineRule="auto"/>
        <w:ind w:left="1561" w:right="571"/>
        <w:jc w:val="center"/>
      </w:pPr>
      <w:r>
        <w:t xml:space="preserve">МЯСТО И УСЛОВИЯ НА ДОСТАВКА </w:t>
      </w:r>
    </w:p>
    <w:p w:rsidR="003F4620" w:rsidRDefault="007B6EE6">
      <w:pPr>
        <w:ind w:left="-15" w:right="7"/>
      </w:pPr>
      <w:r>
        <w:rPr>
          <w:b/>
        </w:rPr>
        <w:t>Чл. 5. (1)</w:t>
      </w:r>
      <w:r>
        <w:t xml:space="preserve"> Мястото на доставка е </w:t>
      </w:r>
      <w:r w:rsidR="00AE1CAF">
        <w:rPr>
          <w:lang w:val="bg-BG"/>
        </w:rPr>
        <w:t>„УМБАЛСМ Н. И. Пирогов</w:t>
      </w:r>
      <w:proofErr w:type="gramStart"/>
      <w:r w:rsidR="00AE1CAF">
        <w:rPr>
          <w:lang w:val="bg-BG"/>
        </w:rPr>
        <w:t>“ ЕАД</w:t>
      </w:r>
      <w:proofErr w:type="gramEnd"/>
      <w:r w:rsidR="00AE1CAF">
        <w:rPr>
          <w:lang w:val="bg-BG"/>
        </w:rPr>
        <w:t xml:space="preserve">, с адрес: гр. София 1606, район Красно село, бул. „Тотлебен“ №21, Болнична аптека. </w:t>
      </w:r>
      <w:r>
        <w:t xml:space="preserve">  </w:t>
      </w:r>
    </w:p>
    <w:p w:rsidR="00AE1CAF" w:rsidRDefault="007B6EE6">
      <w:pPr>
        <w:spacing w:after="51"/>
        <w:ind w:left="-15" w:right="7"/>
      </w:pPr>
      <w:r>
        <w:rPr>
          <w:b/>
        </w:rPr>
        <w:t>(2)</w:t>
      </w:r>
      <w:r>
        <w:t xml:space="preserve"> ИЗПЪЛНИТЕЛЯТ е длъжен да достави заявения лекарствен продукт в срок до </w:t>
      </w:r>
      <w:proofErr w:type="gramStart"/>
      <w:r>
        <w:t>………</w:t>
      </w:r>
      <w:proofErr w:type="gramEnd"/>
      <w:r>
        <w:t xml:space="preserve"> (…………..) </w:t>
      </w:r>
      <w:r>
        <w:rPr>
          <w:i/>
        </w:rPr>
        <w:t>(по оферта на изпълнителя)</w:t>
      </w:r>
      <w:r>
        <w:t xml:space="preserve"> календарни дни, считано от подаване на писмената заявка от ВЪЗЛОЖИТЕЛЯ, на хартиен носител, или с писмо, изпратено по електронна поща, съдържаща всички данни, необходими за изпълнение на предмета на настоящия Договор и посочване на съответното писмо, издадено от ИАЛ, съгласно Наредба № 10 / 17.11.2011 г. на МЗ. </w:t>
      </w:r>
    </w:p>
    <w:p w:rsidR="003F4620" w:rsidRDefault="007B6EE6">
      <w:pPr>
        <w:spacing w:after="51"/>
        <w:ind w:left="-15" w:right="7"/>
      </w:pPr>
      <w:r>
        <w:rPr>
          <w:b/>
        </w:rPr>
        <w:t xml:space="preserve">(3) </w:t>
      </w:r>
      <w:r>
        <w:t>ИЗПЪЛНИТЕЛЯТ се задължава да уведоми писмено по електронен път, представителят на ВЪЗЛОЖИТЕЛЯ, в случай, че не може да извърши доставката или в случай, че не може да спази срока за извършване на конкретна доставка.</w:t>
      </w:r>
      <w:r>
        <w:rPr>
          <w:b/>
        </w:rPr>
        <w:t xml:space="preserve">  </w:t>
      </w:r>
    </w:p>
    <w:p w:rsidR="003F4620" w:rsidRDefault="007B6EE6">
      <w:pPr>
        <w:ind w:left="-15" w:right="7"/>
      </w:pPr>
      <w:r>
        <w:rPr>
          <w:b/>
        </w:rPr>
        <w:t xml:space="preserve">Чл. 6. (1) </w:t>
      </w:r>
      <w:r>
        <w:t xml:space="preserve">Всяка доставка се удостоверява с подписване от оправомощени лица, на двустранен протокол, удостоверяващ предаването/приемането на лекарствените продукти. Лицата подписват протокола след проверка за съответствие на доставката с изискванията на настоящия Договор.  </w:t>
      </w:r>
    </w:p>
    <w:p w:rsidR="003F4620" w:rsidRDefault="007B6EE6">
      <w:pPr>
        <w:numPr>
          <w:ilvl w:val="0"/>
          <w:numId w:val="4"/>
        </w:numPr>
        <w:ind w:right="7"/>
      </w:pPr>
      <w:r>
        <w:t xml:space="preserve">Към датата на всяка конкретна доставка, остатъчният срок на годност на лекарствените продукти, следва да бъде не по-малък от </w:t>
      </w:r>
      <w:r w:rsidR="00AE1CAF">
        <w:rPr>
          <w:lang w:val="bg-BG"/>
        </w:rPr>
        <w:t>1 година</w:t>
      </w:r>
      <w:r>
        <w:rPr>
          <w:i/>
        </w:rPr>
        <w:t xml:space="preserve"> </w:t>
      </w:r>
      <w:r>
        <w:t xml:space="preserve">от обявения от производителя. </w:t>
      </w:r>
    </w:p>
    <w:p w:rsidR="003F4620" w:rsidRDefault="007B6EE6">
      <w:pPr>
        <w:numPr>
          <w:ilvl w:val="0"/>
          <w:numId w:val="4"/>
        </w:numPr>
        <w:ind w:right="7"/>
      </w:pPr>
      <w:r>
        <w:t>След получаване на заявка за доставка на лекарствен продукт, ИЗПЪЛНИТЕЛЯТ изпраща на ВЪЗЛОЖИТЕЛЯ потвърждение за получената заявка в което посочва наименование, количество и остатъчен срок на годност на лекарствените продукти</w:t>
      </w:r>
      <w:r w:rsidR="00AE1CAF">
        <w:rPr>
          <w:lang w:val="bg-BG"/>
        </w:rPr>
        <w:t>,</w:t>
      </w:r>
      <w:r>
        <w:t xml:space="preserve"> които ще бъдат доставени.</w:t>
      </w:r>
      <w:r>
        <w:rPr>
          <w:b/>
        </w:rPr>
        <w:t xml:space="preserve">   </w:t>
      </w:r>
    </w:p>
    <w:p w:rsidR="003F4620" w:rsidRDefault="007B6EE6">
      <w:pPr>
        <w:numPr>
          <w:ilvl w:val="0"/>
          <w:numId w:val="4"/>
        </w:numPr>
        <w:ind w:right="7"/>
      </w:pPr>
      <w:r>
        <w:t xml:space="preserve">При констатиране на частично или цялостно несъответствие на доставените лекарствени продукти, включително и при по-малък остатъчен срок на годност от посочения в ал. 2, представителят на </w:t>
      </w:r>
      <w:r>
        <w:rPr>
          <w:b/>
        </w:rPr>
        <w:t xml:space="preserve">ВЪЗЛОЖИТЕЛЯ има право да откаже изцяло или частично или да приеме цялото количество по доставката. </w:t>
      </w:r>
      <w:r>
        <w:t>В тези случаи Страните описват в „Забележка</w:t>
      </w:r>
      <w:proofErr w:type="gramStart"/>
      <w:r>
        <w:t>“ в</w:t>
      </w:r>
      <w:proofErr w:type="gramEnd"/>
      <w:r>
        <w:rPr>
          <w:b/>
        </w:rPr>
        <w:t xml:space="preserve"> </w:t>
      </w:r>
      <w:r>
        <w:t xml:space="preserve">протокола, констатираните недостатъци, липси и/или несъответствия.  </w:t>
      </w:r>
    </w:p>
    <w:p w:rsidR="003F4620" w:rsidRDefault="007B6EE6">
      <w:pPr>
        <w:ind w:right="7" w:firstLine="0"/>
      </w:pPr>
      <w:r>
        <w:rPr>
          <w:b/>
        </w:rPr>
        <w:t xml:space="preserve">Чл. 7. </w:t>
      </w:r>
      <w:r>
        <w:t xml:space="preserve">ВЪЗЛОЖИТЕЛЯТ има право на рекламация пред ИЗПЪЛНИТЕЛЯ за: </w:t>
      </w:r>
    </w:p>
    <w:p w:rsidR="003F4620" w:rsidRDefault="007B6EE6">
      <w:pPr>
        <w:spacing w:after="7" w:line="259" w:lineRule="auto"/>
        <w:ind w:left="10" w:right="-10" w:hanging="10"/>
        <w:jc w:val="right"/>
      </w:pPr>
      <w:r>
        <w:t xml:space="preserve">а) несъответствие на доставените лекарствени продукти по количество, вид, остатъчен срок </w:t>
      </w:r>
    </w:p>
    <w:p w:rsidR="003F4620" w:rsidRDefault="007B6EE6">
      <w:pPr>
        <w:ind w:left="-15" w:right="7" w:firstLine="0"/>
      </w:pPr>
      <w:r>
        <w:t xml:space="preserve">на годност или некомплектност на съпътстващата документация (явни недостатъци); </w:t>
      </w:r>
    </w:p>
    <w:p w:rsidR="003F4620" w:rsidRDefault="007B6EE6">
      <w:pPr>
        <w:spacing w:after="7" w:line="259" w:lineRule="auto"/>
        <w:ind w:left="10" w:right="-10" w:hanging="10"/>
        <w:jc w:val="right"/>
      </w:pPr>
      <w:r>
        <w:t>б)</w:t>
      </w:r>
      <w:r>
        <w:rPr>
          <w:b/>
        </w:rPr>
        <w:t xml:space="preserve"> </w:t>
      </w:r>
      <w:r>
        <w:t xml:space="preserve">несъответствие на доставените лекарствени продукти при констатиране на дефекти при </w:t>
      </w:r>
    </w:p>
    <w:p w:rsidR="003F4620" w:rsidRDefault="007B6EE6">
      <w:pPr>
        <w:spacing w:after="49"/>
        <w:ind w:left="-15" w:right="7" w:firstLine="0"/>
      </w:pPr>
      <w:proofErr w:type="gramStart"/>
      <w:r>
        <w:t>употреба</w:t>
      </w:r>
      <w:proofErr w:type="gramEnd"/>
      <w:r>
        <w:t xml:space="preserve"> на лекарствените продукти, качествени показатели  (скрити недостатъци); </w:t>
      </w:r>
    </w:p>
    <w:p w:rsidR="003F4620" w:rsidRDefault="007B6EE6">
      <w:pPr>
        <w:spacing w:after="49"/>
        <w:ind w:left="-15" w:right="7"/>
      </w:pPr>
      <w:r>
        <w:rPr>
          <w:b/>
        </w:rPr>
        <w:t xml:space="preserve">Чл. 8. (1) </w:t>
      </w:r>
      <w:r>
        <w:t xml:space="preserve">Рекламации за явни недостатъци на лекарствените продукти се правят от лечебното заведение – ВЪЗЛОЖИТЕЛ, при получаване на доставката или до изтичане на следващия работен ден считано от датата на подписване на протокола по чл. 6, ал. 1 от Договора, рекламации за скрити недостатъци – до 7 (седем) дни от констатирането им.  </w:t>
      </w:r>
    </w:p>
    <w:p w:rsidR="003F4620" w:rsidRDefault="007B6EE6">
      <w:pPr>
        <w:ind w:left="-15" w:right="7"/>
      </w:pPr>
      <w:r>
        <w:rPr>
          <w:b/>
        </w:rPr>
        <w:t>(2)</w:t>
      </w:r>
      <w:r>
        <w:t xml:space="preserve"> В рекламацията се посочва датата, предмет и номер на договора, номер и дата на фактурата и точното количество на получените лекарствени продукти с техния каталожен номер, предмет на рекламацията и описание на проблема. Към рекламацията се прилагат документите, придружаващи доставката. </w:t>
      </w:r>
    </w:p>
    <w:p w:rsidR="003F4620" w:rsidRDefault="007B6EE6">
      <w:pPr>
        <w:spacing w:after="50"/>
        <w:ind w:left="-15" w:right="7"/>
      </w:pPr>
      <w:r>
        <w:rPr>
          <w:b/>
        </w:rPr>
        <w:t xml:space="preserve">Чл. 9. </w:t>
      </w:r>
      <w:r>
        <w:t xml:space="preserve">Рекламациите за скрити недостатъци на лекарствените продукти се правят през целия срок на годност на доставените стоки. </w:t>
      </w:r>
      <w:r>
        <w:rPr>
          <w:i/>
        </w:rPr>
        <w:t xml:space="preserve"> </w:t>
      </w:r>
    </w:p>
    <w:p w:rsidR="003F4620" w:rsidRDefault="007B6EE6">
      <w:pPr>
        <w:ind w:left="-15" w:right="7"/>
      </w:pPr>
      <w:r>
        <w:rPr>
          <w:b/>
        </w:rPr>
        <w:t xml:space="preserve">Чл. 10. </w:t>
      </w:r>
      <w:r>
        <w:t xml:space="preserve">При рекламация за явни или скрити недостатъци, ИЗПЪЛНИТЕЛЯТ е длъжен в срок до 10 (десет)  дни от получаване на рекламацията да върне на ВЪЗЛОЖИТЕЛЯ заплатената от него </w:t>
      </w:r>
      <w:r>
        <w:lastRenderedPageBreak/>
        <w:t xml:space="preserve">сума за рекламираните лекарствени продукти или да извърши нова доставка, за своя сметка, с която да замени рекламираните лекарствени продукти с такива които да отговарят на изискванията на Договора.  </w:t>
      </w:r>
    </w:p>
    <w:p w:rsidR="003F4620" w:rsidRDefault="007B6EE6">
      <w:pPr>
        <w:ind w:left="-15" w:right="7"/>
      </w:pPr>
      <w:r>
        <w:rPr>
          <w:b/>
        </w:rPr>
        <w:t xml:space="preserve">Чл. 11. (1)  </w:t>
      </w:r>
      <w:r>
        <w:t xml:space="preserve">Собствеността и рискът от случайно повреждане или погиване на лекарствените продукти, предмет на доставка, преминават от ИЗПЪЛНИТЕЛЯ върху ВЪЗЛОЖИТЕЛЯ от датата на приемането им, удостоверено в двустранно подписания приемо-предавателен протокол.  </w:t>
      </w:r>
    </w:p>
    <w:p w:rsidR="003F4620" w:rsidRDefault="007B6EE6">
      <w:pPr>
        <w:ind w:left="-15" w:right="7"/>
      </w:pPr>
      <w:r>
        <w:rPr>
          <w:b/>
        </w:rPr>
        <w:t>(2)</w:t>
      </w:r>
      <w:r>
        <w:t xml:space="preserve"> Възложителят не носи отговорност за погиване на доставено количество, надвишаващо заявеното, като същото се връща на ИЗПЪЛНИТЕЛЯ, за негова сметка.  </w:t>
      </w:r>
    </w:p>
    <w:p w:rsidR="003F4620" w:rsidRDefault="007B6EE6" w:rsidP="00A24D17">
      <w:pPr>
        <w:pStyle w:val="Heading1"/>
        <w:numPr>
          <w:ilvl w:val="0"/>
          <w:numId w:val="16"/>
        </w:numPr>
        <w:ind w:left="2833" w:right="0"/>
      </w:pPr>
      <w:r>
        <w:t xml:space="preserve">ПРАВА И ЗАДЪЛЖЕНИЯ НА ИЗПЪЛНИТЕЛЯ </w:t>
      </w:r>
    </w:p>
    <w:p w:rsidR="003F4620" w:rsidRDefault="007B6EE6">
      <w:pPr>
        <w:ind w:left="-15" w:right="7"/>
      </w:pPr>
      <w:r>
        <w:rPr>
          <w:b/>
        </w:rPr>
        <w:t>Чл. 12. (1)</w:t>
      </w:r>
      <w:r>
        <w:t xml:space="preserve"> ИЗПЪЛНИТЕЛЯТ се задължава да доставя лекарствените продукти, предмет на договора в съответствие с изискванията му, както и да прехвърли правото на собственост върху тях на ВЪЗЛОЖИТЕЛЯ съгласно условията на Договора. </w:t>
      </w:r>
      <w:r>
        <w:rPr>
          <w:b/>
        </w:rPr>
        <w:t xml:space="preserve"> </w:t>
      </w:r>
    </w:p>
    <w:p w:rsidR="003F4620" w:rsidRDefault="007B6EE6">
      <w:pPr>
        <w:numPr>
          <w:ilvl w:val="0"/>
          <w:numId w:val="5"/>
        </w:numPr>
        <w:ind w:right="7"/>
      </w:pPr>
      <w:r>
        <w:t xml:space="preserve">ИЗПЪЛНИТЕЛЯТ е длъжен да изпълнява задълженията си по Договора и да </w:t>
      </w:r>
      <w:proofErr w:type="gramStart"/>
      <w:r>
        <w:t>упражнява  правата</w:t>
      </w:r>
      <w:proofErr w:type="gramEnd"/>
      <w:r>
        <w:t xml:space="preserve"> си, с оглед защита интересите на ВЪЗЛОЖИТЕЛЯ.  </w:t>
      </w:r>
    </w:p>
    <w:p w:rsidR="003F4620" w:rsidRDefault="007B6EE6">
      <w:pPr>
        <w:numPr>
          <w:ilvl w:val="0"/>
          <w:numId w:val="5"/>
        </w:numPr>
        <w:ind w:right="7"/>
      </w:pPr>
      <w:r>
        <w:t xml:space="preserve">ИЗПЪЛНИТЕЛЯТ е длъжен да извършва транспортирането на лекарствените продукти за своя сметка.   </w:t>
      </w:r>
    </w:p>
    <w:p w:rsidR="003F4620" w:rsidRDefault="007B6EE6">
      <w:pPr>
        <w:numPr>
          <w:ilvl w:val="0"/>
          <w:numId w:val="5"/>
        </w:numPr>
        <w:ind w:right="7"/>
      </w:pPr>
      <w:r>
        <w:t xml:space="preserve">ИЗПЪЛНИТЕЛЯТ е длъжен да приема и урежда по уговорения ред надлежно предявените от ВЪЗЛОЖИТЕЛЯ рекламации по реда на настоящия Договор. </w:t>
      </w:r>
    </w:p>
    <w:p w:rsidR="003F4620" w:rsidRDefault="007B6EE6">
      <w:pPr>
        <w:numPr>
          <w:ilvl w:val="0"/>
          <w:numId w:val="5"/>
        </w:numPr>
        <w:ind w:right="7"/>
      </w:pPr>
      <w:r>
        <w:t xml:space="preserve">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3F4620" w:rsidRDefault="007B6EE6">
      <w:pPr>
        <w:numPr>
          <w:ilvl w:val="0"/>
          <w:numId w:val="5"/>
        </w:numPr>
        <w:ind w:right="7"/>
      </w:pPr>
      <w:r>
        <w:t xml:space="preserve">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 </w:t>
      </w:r>
    </w:p>
    <w:p w:rsidR="003F4620" w:rsidRDefault="007B6EE6">
      <w:pPr>
        <w:numPr>
          <w:ilvl w:val="0"/>
          <w:numId w:val="5"/>
        </w:numPr>
        <w:ind w:right="7"/>
      </w:pPr>
      <w:r>
        <w:t xml:space="preserve">ИЗПЪЛНИТЕЛЯТ се задължава да подписва чрез свои оправомощени представители протоколите за доставка и да предоставя на ВЪЗЛОЖИТЕЛЯ документите, съпътстващи доставката и/или други предвидени в настоящия Договор. При отказ на представителите на ИЗПЪЛНИТЕЛЯ да подпишат протокол, предвиден в този договор, ВЪЗЛОЖИТЕЛЯТ изпраща на ИЗПЪЛНИТЕЛЯ констативен протокол, подписан от свой представител, който е обвързващ и за ИЗПЪЛНИТЕЛЯ.  </w:t>
      </w:r>
    </w:p>
    <w:p w:rsidR="003F4620" w:rsidRDefault="007B6EE6" w:rsidP="00A24D17">
      <w:pPr>
        <w:pStyle w:val="Heading1"/>
        <w:numPr>
          <w:ilvl w:val="0"/>
          <w:numId w:val="16"/>
        </w:numPr>
        <w:ind w:left="2792" w:right="0"/>
      </w:pPr>
      <w:r>
        <w:t xml:space="preserve">ПРАВА И ЗАДЪЛЖЕНИЯ НА ВЪЗЛОЖИТЕЛЯ </w:t>
      </w:r>
    </w:p>
    <w:p w:rsidR="003F4620" w:rsidRDefault="007B6EE6">
      <w:pPr>
        <w:ind w:left="-15" w:right="7"/>
      </w:pPr>
      <w:r>
        <w:rPr>
          <w:b/>
        </w:rPr>
        <w:t>Чл. 13. (1)</w:t>
      </w:r>
      <w:r>
        <w:t xml:space="preserve"> ВЪЗЛОЖИТЕЛЯТ се задължава да заплати цената на доставените и приети лекарствени продукти по предмета на Договора, съгласно условията и по начина, посочени в настоящия Договор. </w:t>
      </w:r>
      <w:r>
        <w:rPr>
          <w:b/>
        </w:rPr>
        <w:t xml:space="preserve"> </w:t>
      </w:r>
    </w:p>
    <w:p w:rsidR="003F4620" w:rsidRDefault="007B6EE6">
      <w:pPr>
        <w:numPr>
          <w:ilvl w:val="0"/>
          <w:numId w:val="6"/>
        </w:numPr>
        <w:ind w:right="7"/>
      </w:pPr>
      <w:r>
        <w:t xml:space="preserve">ВЪЗЛОЖИТЕЛЯТ се задължава да приеме доставката на лекарствените продукти, предмет на Договора, ако същите отговарят на изискванията, съдържащи се в настоящия Договор.  </w:t>
      </w:r>
    </w:p>
    <w:p w:rsidR="003F4620" w:rsidRDefault="007B6EE6">
      <w:pPr>
        <w:numPr>
          <w:ilvl w:val="0"/>
          <w:numId w:val="6"/>
        </w:numPr>
        <w:ind w:right="7"/>
      </w:pPr>
      <w:r>
        <w:t xml:space="preserve">ВЪЗЛОЖИТЕЛЯТ оправомощава свои представители, които да приемат доставките в уговореното време.  </w:t>
      </w:r>
    </w:p>
    <w:p w:rsidR="003F4620" w:rsidRDefault="007B6EE6">
      <w:pPr>
        <w:numPr>
          <w:ilvl w:val="0"/>
          <w:numId w:val="6"/>
        </w:numPr>
        <w:ind w:right="7"/>
      </w:pPr>
      <w:r>
        <w:t xml:space="preserve">ВЪЗЛОЖИТЕЛЯТ има право да иска от ИЗПЪЛНИТЕЛЯ да изпълнява доставката на лекарствените продукти до посоченото в чл. 5, ал. 1 от договора място на доставка, в срок и без отклонения от договорените изисквания.  </w:t>
      </w:r>
    </w:p>
    <w:p w:rsidR="003F4620" w:rsidRDefault="007B6EE6">
      <w:pPr>
        <w:numPr>
          <w:ilvl w:val="0"/>
          <w:numId w:val="6"/>
        </w:numPr>
        <w:ind w:right="7"/>
      </w:pPr>
      <w:r>
        <w:t xml:space="preserve">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 </w:t>
      </w:r>
    </w:p>
    <w:p w:rsidR="003F4620" w:rsidRDefault="007B6EE6">
      <w:pPr>
        <w:numPr>
          <w:ilvl w:val="0"/>
          <w:numId w:val="6"/>
        </w:numPr>
        <w:ind w:right="7"/>
      </w:pPr>
      <w:r>
        <w:t xml:space="preserve">ВЪЗЛОЖИТЕЛЯТ има право на рекламация на доставените по договора лекарствени продукти, при условията, посочени в настоящия Договор. </w:t>
      </w:r>
    </w:p>
    <w:p w:rsidR="003F4620" w:rsidRDefault="007B6EE6">
      <w:pPr>
        <w:numPr>
          <w:ilvl w:val="0"/>
          <w:numId w:val="6"/>
        </w:numPr>
        <w:ind w:right="7"/>
      </w:pPr>
      <w:r>
        <w:t xml:space="preserve">ВЪЗЛОЖИТЕЛЯТ има право да изисква от ИЗПЪЛНИТЕЛЯ замяната на несъответстващи с изискванията на Договора лекарствени продукти.  </w:t>
      </w:r>
    </w:p>
    <w:p w:rsidR="003F4620" w:rsidRDefault="007B6EE6">
      <w:pPr>
        <w:numPr>
          <w:ilvl w:val="0"/>
          <w:numId w:val="6"/>
        </w:numPr>
        <w:ind w:right="7"/>
      </w:pPr>
      <w:r>
        <w:t xml:space="preserve">ВЪЗЛОЖИТЕЛЯТ има право да откаже приемането на доставката, когато ИЗПЪЛНИТЕЛЯТ не спазва изискванията на договора, докато ИЗПЪЛНИТЕЛЯТ не изпълни </w:t>
      </w:r>
      <w:r>
        <w:lastRenderedPageBreak/>
        <w:t xml:space="preserve">изцяло своите задължения съгласно условията на Договора, или откаже да изплати частично или изцяло договорената цена. </w:t>
      </w:r>
    </w:p>
    <w:p w:rsidR="003F4620" w:rsidRDefault="007B6EE6" w:rsidP="00A24D17">
      <w:pPr>
        <w:pStyle w:val="Heading1"/>
        <w:numPr>
          <w:ilvl w:val="0"/>
          <w:numId w:val="16"/>
        </w:numPr>
        <w:ind w:left="2852" w:right="0"/>
      </w:pPr>
      <w:r>
        <w:t xml:space="preserve">ОТГОВОРНОСТ ЗА НЕТОЧНО ИЗПЪЛНЕНИЕ </w:t>
      </w:r>
    </w:p>
    <w:p w:rsidR="003F4620" w:rsidRDefault="007B6EE6">
      <w:pPr>
        <w:ind w:left="-15" w:right="7"/>
      </w:pPr>
      <w:r>
        <w:rPr>
          <w:b/>
        </w:rPr>
        <w:t xml:space="preserve">Чл. 14. </w:t>
      </w:r>
      <w:proofErr w:type="gramStart"/>
      <w:r>
        <w:rPr>
          <w:b/>
        </w:rPr>
        <w:t>(1)</w:t>
      </w:r>
      <w:r>
        <w:t xml:space="preserve"> При забавено изпълнение на задължения по Договора от страна на ИЗПЪЛНИТЕЛЯ, същият заплаща на ВЪЗЛОЖИТЕЛЯ неустойка в размер на </w:t>
      </w:r>
      <w:r w:rsidR="00B11DFC">
        <w:rPr>
          <w:lang w:val="bg-BG"/>
        </w:rPr>
        <w:t>10</w:t>
      </w:r>
      <w:r>
        <w:t xml:space="preserve"> % (</w:t>
      </w:r>
      <w:r w:rsidR="00B11DFC">
        <w:rPr>
          <w:lang w:val="bg-BG"/>
        </w:rPr>
        <w:t>десет</w:t>
      </w:r>
      <w:r>
        <w:t xml:space="preserve"> процента) от стойността на лекарствените продукти, чиято доставка е забавена, или по отношение на която не са отстранени констатираните несъответствия в договорения срок, за всеки просрочен ден, но не повече от </w:t>
      </w:r>
      <w:r w:rsidR="00B11DFC">
        <w:rPr>
          <w:lang w:val="bg-BG"/>
        </w:rPr>
        <w:t>30</w:t>
      </w:r>
      <w:r>
        <w:t xml:space="preserve"> % (</w:t>
      </w:r>
      <w:r w:rsidR="00B11DFC">
        <w:rPr>
          <w:lang w:val="bg-BG"/>
        </w:rPr>
        <w:t>тридесет</w:t>
      </w:r>
      <w:r>
        <w:t xml:space="preserve"> процента) от цената на лекарствените продукти, за която се отнася забавата.</w:t>
      </w:r>
      <w:proofErr w:type="gramEnd"/>
      <w:r>
        <w:t xml:space="preserve"> </w:t>
      </w:r>
    </w:p>
    <w:p w:rsidR="003F4620" w:rsidRDefault="007B6EE6">
      <w:pPr>
        <w:numPr>
          <w:ilvl w:val="0"/>
          <w:numId w:val="7"/>
        </w:numPr>
        <w:ind w:right="7"/>
      </w:pPr>
      <w:r>
        <w:t xml:space="preserve">При забава на доставка от страна на ИЗПЪЛНИТЕЛЯ, или забава на ИЗПЪЛНИТЕЛЯ при отстраняване на констатирани несъответствия, продължило повече от 5 (пет) дни, ВЪЗЛОЖИТЕЛЯТ има право да прекрати настоящия Договор, едностранно и без предизвестие. В този случай ВЪЗЛОЖИТЕЛЯТ има право на неустойка, равна на </w:t>
      </w:r>
      <w:r w:rsidR="00B11DFC">
        <w:rPr>
          <w:lang w:val="bg-BG"/>
        </w:rPr>
        <w:t>30</w:t>
      </w:r>
      <w:r>
        <w:t xml:space="preserve"> % (</w:t>
      </w:r>
      <w:r w:rsidR="00B11DFC">
        <w:rPr>
          <w:lang w:val="bg-BG"/>
        </w:rPr>
        <w:t>тридесет</w:t>
      </w:r>
      <w:r>
        <w:t xml:space="preserve"> процента) от стойността на лекарствените продукти, чиято доставка не се е осъществила или не е била приета от ВЪЗЛОЖИТЕЛЯ по определеният в този договор ред. </w:t>
      </w:r>
    </w:p>
    <w:p w:rsidR="003F4620" w:rsidRDefault="007B6EE6">
      <w:pPr>
        <w:numPr>
          <w:ilvl w:val="0"/>
          <w:numId w:val="7"/>
        </w:numPr>
        <w:ind w:right="7"/>
      </w:pPr>
      <w:proofErr w:type="gramStart"/>
      <w:r>
        <w:t xml:space="preserve">В случай на 3 (три) и повече рекламации в рамките на срока на договора, чиято основателност е установена по предвидения в Договора ред, ВЪЗЛОЖИТЕЛЯТ има право да прекрати договора едностранно, както и на неустойка, равна на </w:t>
      </w:r>
      <w:r w:rsidR="00B11DFC">
        <w:rPr>
          <w:lang w:val="bg-BG"/>
        </w:rPr>
        <w:t>30</w:t>
      </w:r>
      <w:r>
        <w:t>% (</w:t>
      </w:r>
      <w:r w:rsidR="00B11DFC">
        <w:rPr>
          <w:lang w:val="bg-BG"/>
        </w:rPr>
        <w:t>тридесет</w:t>
      </w:r>
      <w:r>
        <w:t xml:space="preserve"> процента) от стойността на лекарствените продукти, чиято доставка не се е осъществила или не е била приета от ВЪЗЛОЖИТЕЛЯ по определеният в този договор ред.</w:t>
      </w:r>
      <w:proofErr w:type="gramEnd"/>
      <w:r>
        <w:t xml:space="preserve"> </w:t>
      </w:r>
    </w:p>
    <w:p w:rsidR="003F4620" w:rsidRDefault="007B6EE6">
      <w:pPr>
        <w:numPr>
          <w:ilvl w:val="0"/>
          <w:numId w:val="7"/>
        </w:numPr>
        <w:ind w:right="7"/>
      </w:pPr>
      <w:r>
        <w:t>При прекратяване на настоящия договор от ВЪЗЛОЖИТЕЛЯ на някое от основани</w:t>
      </w:r>
      <w:r w:rsidR="00B11DFC">
        <w:t xml:space="preserve">ята предвидени в чл. 15, ал. </w:t>
      </w:r>
      <w:proofErr w:type="gramStart"/>
      <w:r w:rsidR="00B11DFC">
        <w:t>1</w:t>
      </w:r>
      <w:proofErr w:type="gramEnd"/>
      <w:r w:rsidR="00B11DFC">
        <w:rPr>
          <w:lang w:val="bg-BG"/>
        </w:rPr>
        <w:t>, бук. „г“</w:t>
      </w:r>
      <w:r w:rsidR="00B11DFC">
        <w:t xml:space="preserve"> и </w:t>
      </w:r>
      <w:r>
        <w:t xml:space="preserve">ал. </w:t>
      </w:r>
      <w:proofErr w:type="gramStart"/>
      <w:r>
        <w:t>2</w:t>
      </w:r>
      <w:proofErr w:type="gramEnd"/>
      <w:r>
        <w:t xml:space="preserve"> от договора, ВЪЗЛОЖИТЕЛЯТ има право да получи неустойка в размер на </w:t>
      </w:r>
      <w:r w:rsidR="00B11DFC">
        <w:rPr>
          <w:lang w:val="bg-BG"/>
        </w:rPr>
        <w:t>30</w:t>
      </w:r>
      <w:r>
        <w:t xml:space="preserve"> % (</w:t>
      </w:r>
      <w:r w:rsidR="00B11DFC">
        <w:rPr>
          <w:lang w:val="bg-BG"/>
        </w:rPr>
        <w:t>тридесет</w:t>
      </w:r>
      <w:r>
        <w:t xml:space="preserve"> процента) от максимално допустимата стойност на Договора.</w:t>
      </w:r>
      <w:r>
        <w:rPr>
          <w:i/>
          <w:color w:val="FF0000"/>
        </w:rPr>
        <w:t xml:space="preserve"> </w:t>
      </w:r>
    </w:p>
    <w:p w:rsidR="003F4620" w:rsidRDefault="007B6EE6">
      <w:pPr>
        <w:numPr>
          <w:ilvl w:val="0"/>
          <w:numId w:val="7"/>
        </w:numPr>
        <w:ind w:right="7"/>
      </w:pPr>
      <w:r>
        <w:t xml:space="preserve">Възложителят може да претендира обезщетение за нанесени вреди и пропуснати ползи по общия ред, независимо от начислените неустойки.  </w:t>
      </w:r>
    </w:p>
    <w:p w:rsidR="002F3682" w:rsidRPr="002F3682" w:rsidRDefault="007B6EE6">
      <w:pPr>
        <w:numPr>
          <w:ilvl w:val="0"/>
          <w:numId w:val="7"/>
        </w:numPr>
        <w:ind w:right="7"/>
      </w:pPr>
      <w:r>
        <w:t>Неустойките се заплащат незабавно, при поискване от Възложителя, по следната банкова сметка</w:t>
      </w:r>
      <w:r w:rsidR="002F3682">
        <w:rPr>
          <w:lang w:val="bg-BG"/>
        </w:rPr>
        <w:t>:</w:t>
      </w:r>
    </w:p>
    <w:p w:rsidR="003F4620" w:rsidRDefault="002F3682" w:rsidP="002F3682">
      <w:pPr>
        <w:ind w:left="557" w:right="7" w:firstLine="0"/>
      </w:pPr>
      <w:r>
        <w:rPr>
          <w:lang w:val="bg-BG"/>
        </w:rPr>
        <w:t>Банка:</w:t>
      </w:r>
      <w:r w:rsidR="007B6EE6">
        <w:t xml:space="preserve">  </w:t>
      </w:r>
    </w:p>
    <w:p w:rsidR="003F4620" w:rsidRDefault="002F3682">
      <w:pPr>
        <w:tabs>
          <w:tab w:val="center" w:pos="2528"/>
          <w:tab w:val="center" w:pos="4957"/>
        </w:tabs>
        <w:ind w:left="0" w:firstLine="0"/>
        <w:jc w:val="left"/>
      </w:pPr>
      <w:r>
        <w:rPr>
          <w:rFonts w:ascii="Calibri" w:eastAsia="Calibri" w:hAnsi="Calibri" w:cs="Calibri"/>
          <w:sz w:val="22"/>
          <w:lang w:val="bg-BG"/>
        </w:rPr>
        <w:t xml:space="preserve">           </w:t>
      </w:r>
      <w:r w:rsidR="007B6EE6">
        <w:t>IBAN:</w:t>
      </w:r>
      <w:r w:rsidR="007B6EE6">
        <w:tab/>
        <w:t xml:space="preserve">  </w:t>
      </w:r>
    </w:p>
    <w:p w:rsidR="003F4620" w:rsidRDefault="007B6EE6">
      <w:pPr>
        <w:ind w:right="7" w:firstLine="0"/>
      </w:pPr>
      <w:r>
        <w:t xml:space="preserve">BIC: </w:t>
      </w:r>
    </w:p>
    <w:p w:rsidR="003F4620" w:rsidRDefault="007B6EE6" w:rsidP="00A24D17">
      <w:pPr>
        <w:pStyle w:val="Heading1"/>
        <w:numPr>
          <w:ilvl w:val="0"/>
          <w:numId w:val="16"/>
        </w:numPr>
        <w:ind w:left="2922" w:right="0"/>
      </w:pPr>
      <w:r>
        <w:t xml:space="preserve">УСЛОВИЯ ЗА ПРЕКРАТЯВАНЕ НА ДОГОВОРА </w:t>
      </w:r>
    </w:p>
    <w:p w:rsidR="002F3682" w:rsidRDefault="007B6EE6">
      <w:pPr>
        <w:ind w:right="2307" w:firstLine="0"/>
        <w:rPr>
          <w:b/>
        </w:rPr>
      </w:pPr>
      <w:r>
        <w:rPr>
          <w:b/>
        </w:rPr>
        <w:t>Чл. 15. (1)</w:t>
      </w:r>
      <w:r>
        <w:t xml:space="preserve"> Настоящият Договор се прекратява в следните случаи:</w:t>
      </w:r>
      <w:r>
        <w:rPr>
          <w:b/>
        </w:rPr>
        <w:t xml:space="preserve"> </w:t>
      </w:r>
    </w:p>
    <w:p w:rsidR="003F4620" w:rsidRDefault="007B6EE6">
      <w:pPr>
        <w:ind w:right="2307" w:firstLine="0"/>
      </w:pPr>
      <w:r>
        <w:t xml:space="preserve">а) по взаимно съгласие на Страните, изразено в писмена форма; </w:t>
      </w:r>
    </w:p>
    <w:p w:rsidR="003F4620" w:rsidRDefault="007B6EE6">
      <w:pPr>
        <w:ind w:right="7" w:firstLine="0"/>
      </w:pPr>
      <w:r>
        <w:t xml:space="preserve">б) с изтичане на уговорения срок и изпълнението на всички задължения по него от страните; </w:t>
      </w:r>
    </w:p>
    <w:p w:rsidR="003F4620" w:rsidRDefault="007B6EE6">
      <w:pPr>
        <w:ind w:right="7" w:firstLine="0"/>
      </w:pPr>
      <w:r>
        <w:t xml:space="preserve">в) при изпълнение на Договора в пълен обем. </w:t>
      </w:r>
    </w:p>
    <w:p w:rsidR="003F4620" w:rsidRDefault="007B6EE6">
      <w:pPr>
        <w:ind w:right="7" w:firstLine="0"/>
      </w:pPr>
      <w:r>
        <w:t xml:space="preserve">г) при виновно неизпълнение на задълженията на една от страните по Договора с 5 (пет) </w:t>
      </w:r>
    </w:p>
    <w:p w:rsidR="003F4620" w:rsidRDefault="007B6EE6">
      <w:pPr>
        <w:ind w:left="-15" w:right="7" w:firstLine="0"/>
      </w:pPr>
      <w:r>
        <w:t xml:space="preserve">дневно писмено предизвестие от изправната до неизправната страна; </w:t>
      </w:r>
    </w:p>
    <w:p w:rsidR="003F4620" w:rsidRDefault="007B6EE6">
      <w:pPr>
        <w:ind w:left="-15" w:right="7"/>
      </w:pPr>
      <w:r>
        <w:t xml:space="preserve">д) при настъпили съществени промени във финансирането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 </w:t>
      </w:r>
    </w:p>
    <w:p w:rsidR="003F4620" w:rsidRDefault="007B6EE6">
      <w:pPr>
        <w:ind w:left="-15" w:right="7"/>
      </w:pPr>
      <w:r>
        <w:t xml:space="preserve">е) при настъпване на невиновна невъзможност за изпълнение – непредвидено или непредотвратимо събитие от извънреден характер, възникнало след сключването на договора </w:t>
      </w:r>
    </w:p>
    <w:p w:rsidR="003F4620" w:rsidRDefault="007B6EE6">
      <w:pPr>
        <w:ind w:left="-15" w:right="7" w:firstLine="0"/>
      </w:pPr>
      <w:r>
        <w:t xml:space="preserve">(„непреодолима сила“), продължила повече от 7 (седем) дни; </w:t>
      </w:r>
    </w:p>
    <w:p w:rsidR="003F4620" w:rsidRDefault="007B6EE6">
      <w:pPr>
        <w:ind w:left="-15" w:right="7"/>
      </w:pPr>
      <w:r>
        <w:t xml:space="preserve">ж) в резултат на действия или актове на компетентни държавни органи, които водят до ограничаване правомощията или функциите на която и да било от страните. Персонални промени, касаещи някоя от страните по </w:t>
      </w:r>
      <w:proofErr w:type="gramStart"/>
      <w:r>
        <w:t>настоящия  Договор</w:t>
      </w:r>
      <w:proofErr w:type="gramEnd"/>
      <w:r>
        <w:t xml:space="preserve">, които са настъпили след сключването му, не се считат за обстоятелство, възпрепятстващо изпълнението на договорните задължения и не са основание за прекратяването му. </w:t>
      </w:r>
    </w:p>
    <w:p w:rsidR="003F4620" w:rsidRDefault="007B6EE6">
      <w:pPr>
        <w:numPr>
          <w:ilvl w:val="0"/>
          <w:numId w:val="8"/>
        </w:numPr>
        <w:ind w:right="7"/>
      </w:pPr>
      <w:r>
        <w:lastRenderedPageBreak/>
        <w:t xml:space="preserve">ВЪЗЛОЖИТЕЛЯТ може да прекрати едностранно настоящия Договор с 5-дневно писмено предизвестие, когато ИЗПЪЛНИТЕЛЯТ: </w:t>
      </w:r>
    </w:p>
    <w:p w:rsidR="003F4620" w:rsidRDefault="007B6EE6">
      <w:pPr>
        <w:ind w:right="7" w:firstLine="0"/>
      </w:pPr>
      <w:r>
        <w:t xml:space="preserve">а) забави изпълнението на някое от задълженията си по Договора с повече от 5 (пет) </w:t>
      </w:r>
    </w:p>
    <w:p w:rsidR="003F4620" w:rsidRDefault="007B6EE6">
      <w:pPr>
        <w:spacing w:after="29"/>
        <w:ind w:left="-15" w:right="7" w:firstLine="0"/>
      </w:pPr>
      <w:r>
        <w:t xml:space="preserve">календарни дни; </w:t>
      </w:r>
    </w:p>
    <w:p w:rsidR="003F4620" w:rsidRDefault="007B6EE6">
      <w:pPr>
        <w:ind w:right="7" w:firstLine="0"/>
      </w:pPr>
      <w:r>
        <w:t xml:space="preserve">б) не отстрани в срок, определен от ВЪЗЛОЖИТЕЛЯ, констатирано неизпълнение; </w:t>
      </w:r>
    </w:p>
    <w:p w:rsidR="003F4620" w:rsidRDefault="007B6EE6">
      <w:pPr>
        <w:ind w:right="7" w:firstLine="0"/>
      </w:pPr>
      <w:r>
        <w:t xml:space="preserve">в) бъде обявен в неплатежоспособност или когато бъде открито производство за </w:t>
      </w:r>
    </w:p>
    <w:p w:rsidR="003F4620" w:rsidRDefault="007B6EE6">
      <w:pPr>
        <w:spacing w:after="30"/>
        <w:ind w:left="-15" w:right="7" w:firstLine="0"/>
      </w:pPr>
      <w:r>
        <w:t xml:space="preserve">обявяване в несъстоятелност или ликвидация. </w:t>
      </w:r>
    </w:p>
    <w:p w:rsidR="003F4620" w:rsidRDefault="007B6EE6">
      <w:pPr>
        <w:numPr>
          <w:ilvl w:val="0"/>
          <w:numId w:val="8"/>
        </w:numPr>
        <w:ind w:right="7"/>
      </w:pPr>
      <w:r>
        <w:t xml:space="preserve">Прекратяването влиза в сила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3F4620" w:rsidRDefault="007B6EE6" w:rsidP="00A24D17">
      <w:pPr>
        <w:pStyle w:val="Heading1"/>
        <w:numPr>
          <w:ilvl w:val="0"/>
          <w:numId w:val="16"/>
        </w:numPr>
        <w:ind w:left="3141" w:right="0"/>
      </w:pPr>
      <w:r>
        <w:t xml:space="preserve">УСЛОВИЯ ЗА ИЗМЕНЕНИЕ НА ДОГОВОРА </w:t>
      </w:r>
    </w:p>
    <w:p w:rsidR="003F4620" w:rsidRDefault="007B6EE6">
      <w:pPr>
        <w:ind w:left="-15" w:right="7"/>
      </w:pPr>
      <w:r>
        <w:rPr>
          <w:b/>
        </w:rPr>
        <w:t>Чл. 16.</w:t>
      </w:r>
      <w:r>
        <w:t xml:space="preserve"> Договорът може да бъде изменян по взаимно съгласие между страните, изразено в писмена форма. </w:t>
      </w:r>
    </w:p>
    <w:p w:rsidR="003F4620" w:rsidRDefault="007B6EE6" w:rsidP="00A24D17">
      <w:pPr>
        <w:pStyle w:val="Heading1"/>
        <w:numPr>
          <w:ilvl w:val="0"/>
          <w:numId w:val="16"/>
        </w:numPr>
        <w:spacing w:after="10" w:line="259" w:lineRule="auto"/>
        <w:ind w:left="1427" w:right="571"/>
        <w:jc w:val="center"/>
      </w:pPr>
      <w:r>
        <w:t xml:space="preserve">УВЕДОМЛЕНИЯ </w:t>
      </w:r>
    </w:p>
    <w:p w:rsidR="003F4620" w:rsidRDefault="007B6EE6">
      <w:pPr>
        <w:ind w:left="-15" w:right="7"/>
      </w:pPr>
      <w:r>
        <w:rPr>
          <w:b/>
        </w:rPr>
        <w:t>Чл.17.</w:t>
      </w:r>
      <w:r>
        <w:rPr>
          <w:rFonts w:ascii="Arial" w:eastAsia="Arial" w:hAnsi="Arial" w:cs="Arial"/>
          <w:b/>
        </w:rPr>
        <w:t xml:space="preserve"> </w:t>
      </w:r>
      <w:r>
        <w:rPr>
          <w:b/>
        </w:rPr>
        <w:t>(1)</w:t>
      </w:r>
      <w: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или по електронна поща. </w:t>
      </w:r>
    </w:p>
    <w:p w:rsidR="003F4620" w:rsidRDefault="007B6EE6">
      <w:pPr>
        <w:ind w:right="7" w:firstLine="0"/>
      </w:pPr>
      <w:r>
        <w:rPr>
          <w:b/>
        </w:rPr>
        <w:t>(2)</w:t>
      </w:r>
      <w:r>
        <w:t xml:space="preserve"> За целите на този договор данните и лицата за контакт на страните са, както следва: </w:t>
      </w:r>
    </w:p>
    <w:p w:rsidR="003F4620" w:rsidRDefault="007B6EE6">
      <w:pPr>
        <w:numPr>
          <w:ilvl w:val="0"/>
          <w:numId w:val="9"/>
        </w:numPr>
        <w:ind w:right="7" w:hanging="240"/>
      </w:pPr>
      <w:r>
        <w:t xml:space="preserve">За ВЪЗЛОЖИТЕЛЯ: </w:t>
      </w:r>
    </w:p>
    <w:p w:rsidR="002F3682" w:rsidRDefault="007B6EE6">
      <w:pPr>
        <w:spacing w:after="0" w:line="264" w:lineRule="auto"/>
        <w:ind w:left="0" w:right="8" w:firstLine="567"/>
        <w:jc w:val="left"/>
      </w:pPr>
      <w:r>
        <w:t xml:space="preserve">Адрес за кореспонденция: </w:t>
      </w:r>
      <w:r w:rsidR="00017285">
        <w:rPr>
          <w:lang w:val="bg-BG"/>
        </w:rPr>
        <w:t>„УМБАЛСМ Н. И. Пирогов</w:t>
      </w:r>
      <w:proofErr w:type="gramStart"/>
      <w:r w:rsidR="00017285">
        <w:rPr>
          <w:lang w:val="bg-BG"/>
        </w:rPr>
        <w:t>“ ЕАД</w:t>
      </w:r>
      <w:proofErr w:type="gramEnd"/>
      <w:r>
        <w:t xml:space="preserve"> </w:t>
      </w:r>
    </w:p>
    <w:p w:rsidR="003F4620" w:rsidRDefault="00017285">
      <w:pPr>
        <w:spacing w:after="0" w:line="264" w:lineRule="auto"/>
        <w:ind w:left="0" w:right="8" w:firstLine="567"/>
        <w:jc w:val="left"/>
        <w:rPr>
          <w:lang w:val="bg-BG"/>
        </w:rPr>
      </w:pPr>
      <w:r>
        <w:rPr>
          <w:lang w:val="bg-BG"/>
        </w:rPr>
        <w:t xml:space="preserve">Адрес: гр. София 1606, район Красно село, бул. „Тотлебен“ №21, </w:t>
      </w:r>
    </w:p>
    <w:p w:rsidR="00017285" w:rsidRPr="00017285" w:rsidRDefault="00017285">
      <w:pPr>
        <w:spacing w:after="0" w:line="264" w:lineRule="auto"/>
        <w:ind w:left="0" w:right="8" w:firstLine="567"/>
        <w:jc w:val="left"/>
        <w:rPr>
          <w:lang w:val="bg-BG"/>
        </w:rPr>
      </w:pPr>
      <w:r>
        <w:rPr>
          <w:lang w:val="bg-BG"/>
        </w:rPr>
        <w:t>Тел.: 02/ 9154 581</w:t>
      </w:r>
    </w:p>
    <w:p w:rsidR="00017285" w:rsidRDefault="007B6EE6">
      <w:pPr>
        <w:ind w:right="7" w:firstLine="0"/>
      </w:pPr>
      <w:proofErr w:type="gramStart"/>
      <w:r>
        <w:t>e-mail</w:t>
      </w:r>
      <w:proofErr w:type="gramEnd"/>
      <w:r>
        <w:t xml:space="preserve">: </w:t>
      </w:r>
      <w:hyperlink r:id="rId8" w:history="1">
        <w:r w:rsidR="00017285" w:rsidRPr="00FB78B5">
          <w:rPr>
            <w:rStyle w:val="Hyperlink"/>
          </w:rPr>
          <w:t>ognyan.markov@pirogov.bg</w:t>
        </w:r>
      </w:hyperlink>
    </w:p>
    <w:p w:rsidR="003F4620" w:rsidRDefault="007B6EE6">
      <w:pPr>
        <w:ind w:right="7" w:firstLine="0"/>
      </w:pPr>
      <w:r>
        <w:t xml:space="preserve">Лице за контакт: </w:t>
      </w:r>
      <w:r w:rsidR="008058F9">
        <w:rPr>
          <w:lang w:val="bg-BG"/>
        </w:rPr>
        <w:t xml:space="preserve">маг. фарм. </w:t>
      </w:r>
      <w:r w:rsidR="00017285">
        <w:rPr>
          <w:lang w:val="bg-BG"/>
        </w:rPr>
        <w:t>Огнян Марков –ръководител, Болнична аптека</w:t>
      </w:r>
      <w:r>
        <w:t xml:space="preserve"> </w:t>
      </w:r>
    </w:p>
    <w:p w:rsidR="003F4620" w:rsidRDefault="007B6EE6">
      <w:pPr>
        <w:spacing w:after="22" w:line="259" w:lineRule="auto"/>
        <w:ind w:firstLine="0"/>
        <w:jc w:val="left"/>
      </w:pPr>
      <w:r>
        <w:t xml:space="preserve"> </w:t>
      </w:r>
    </w:p>
    <w:p w:rsidR="003F4620" w:rsidRDefault="007B6EE6">
      <w:pPr>
        <w:numPr>
          <w:ilvl w:val="0"/>
          <w:numId w:val="9"/>
        </w:numPr>
        <w:ind w:right="7" w:hanging="240"/>
      </w:pPr>
      <w:r>
        <w:t xml:space="preserve">За ИЗПЪЛНИТЕЛЯ:  </w:t>
      </w:r>
    </w:p>
    <w:p w:rsidR="003F4620" w:rsidRDefault="007B6EE6">
      <w:pPr>
        <w:ind w:right="7" w:firstLine="0"/>
      </w:pPr>
      <w:r>
        <w:t xml:space="preserve">Адрес за кореспонденция: ………………… </w:t>
      </w:r>
    </w:p>
    <w:p w:rsidR="003F4620" w:rsidRDefault="007B6EE6">
      <w:pPr>
        <w:ind w:right="4162" w:firstLine="0"/>
      </w:pPr>
      <w:proofErr w:type="gramStart"/>
      <w:r>
        <w:t>Тел.: ………………………………………….</w:t>
      </w:r>
      <w:proofErr w:type="gramEnd"/>
      <w:r>
        <w:t xml:space="preserve"> e-mail: ……………………………………….. </w:t>
      </w:r>
    </w:p>
    <w:p w:rsidR="003F4620" w:rsidRDefault="007B6EE6">
      <w:pPr>
        <w:ind w:right="7" w:firstLine="0"/>
      </w:pPr>
      <w:r>
        <w:t xml:space="preserve">Лице за контакт: ……………………………. </w:t>
      </w:r>
    </w:p>
    <w:p w:rsidR="003F4620" w:rsidRDefault="007B6EE6">
      <w:pPr>
        <w:numPr>
          <w:ilvl w:val="0"/>
          <w:numId w:val="10"/>
        </w:numPr>
        <w:ind w:right="7"/>
      </w:pPr>
      <w:r>
        <w:t xml:space="preserve">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 </w:t>
      </w:r>
    </w:p>
    <w:p w:rsidR="003F4620" w:rsidRDefault="007B6EE6">
      <w:pPr>
        <w:numPr>
          <w:ilvl w:val="0"/>
          <w:numId w:val="10"/>
        </w:numPr>
        <w:ind w:right="7"/>
      </w:pPr>
      <w:r>
        <w:t xml:space="preserve">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или органите на управление и представителство на ИЗПЪЛНИТЕЛЯ, същият се задължава да уведоми ВЪЗЛОЖИТЕЛЯ за промяната в срок до 3 (три) дни от вписването ѝ в съответния регистър. </w:t>
      </w:r>
    </w:p>
    <w:p w:rsidR="003F4620" w:rsidRDefault="007B6EE6" w:rsidP="00A24D17">
      <w:pPr>
        <w:pStyle w:val="Heading1"/>
        <w:numPr>
          <w:ilvl w:val="0"/>
          <w:numId w:val="16"/>
        </w:numPr>
        <w:spacing w:after="10" w:line="259" w:lineRule="auto"/>
        <w:ind w:left="1854" w:right="427"/>
        <w:jc w:val="center"/>
      </w:pPr>
      <w:r>
        <w:t>НЕПРЕОДОЛИМА СИЛА</w:t>
      </w:r>
      <w:r>
        <w:rPr>
          <w:b w:val="0"/>
        </w:rPr>
        <w:t xml:space="preserve"> </w:t>
      </w:r>
    </w:p>
    <w:p w:rsidR="003F4620" w:rsidRDefault="007B6EE6">
      <w:pPr>
        <w:ind w:left="-15" w:right="7"/>
      </w:pPr>
      <w:r>
        <w:rPr>
          <w:b/>
        </w:rPr>
        <w:t>Чл. 18.</w:t>
      </w:r>
      <w:r>
        <w:t xml:space="preserve"> </w:t>
      </w:r>
      <w:r>
        <w:rPr>
          <w:b/>
        </w:rPr>
        <w:t>(1)</w:t>
      </w:r>
      <w:r>
        <w:t xml:space="preserve"> 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 </w:t>
      </w:r>
    </w:p>
    <w:p w:rsidR="003F4620" w:rsidRDefault="007B6EE6">
      <w:pPr>
        <w:numPr>
          <w:ilvl w:val="0"/>
          <w:numId w:val="11"/>
        </w:numPr>
        <w:ind w:right="7"/>
      </w:pPr>
      <w:r>
        <w:t xml:space="preserve">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 </w:t>
      </w:r>
    </w:p>
    <w:p w:rsidR="003F4620" w:rsidRDefault="007B6EE6">
      <w:pPr>
        <w:numPr>
          <w:ilvl w:val="0"/>
          <w:numId w:val="11"/>
        </w:numPr>
        <w:ind w:right="7"/>
      </w:pPr>
      <w:r>
        <w:lastRenderedPageBreak/>
        <w:t xml:space="preserve">Докато трае непреодолимата сила, изпълнението на задължението се спира. </w:t>
      </w:r>
    </w:p>
    <w:p w:rsidR="003F4620" w:rsidRDefault="007B6EE6">
      <w:pPr>
        <w:numPr>
          <w:ilvl w:val="0"/>
          <w:numId w:val="11"/>
        </w:numPr>
        <w:ind w:right="7"/>
      </w:pPr>
      <w:r>
        <w:t xml:space="preserve">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 </w:t>
      </w:r>
    </w:p>
    <w:p w:rsidR="003F4620" w:rsidRDefault="007B6EE6">
      <w:pPr>
        <w:spacing w:after="7" w:line="259" w:lineRule="auto"/>
        <w:ind w:firstLine="0"/>
        <w:jc w:val="left"/>
      </w:pPr>
      <w:r>
        <w:t xml:space="preserve"> </w:t>
      </w:r>
    </w:p>
    <w:p w:rsidR="003F4620" w:rsidRDefault="007B6EE6" w:rsidP="00A24D17">
      <w:pPr>
        <w:pStyle w:val="Heading1"/>
        <w:numPr>
          <w:ilvl w:val="0"/>
          <w:numId w:val="16"/>
        </w:numPr>
        <w:spacing w:after="10" w:line="259" w:lineRule="auto"/>
        <w:ind w:left="1854" w:right="424"/>
        <w:jc w:val="center"/>
      </w:pPr>
      <w:r>
        <w:t xml:space="preserve">ДОПЪЛНИТЕЛНИ РАЗПОРЕДБИ </w:t>
      </w:r>
    </w:p>
    <w:p w:rsidR="003F4620" w:rsidRDefault="007B6EE6">
      <w:pPr>
        <w:ind w:left="-15" w:right="7"/>
      </w:pPr>
      <w:r>
        <w:rPr>
          <w:b/>
        </w:rPr>
        <w:t xml:space="preserve">Чл. 19. </w:t>
      </w:r>
      <w:r>
        <w:t>За всички неуредени в настоящия Договор въпроси се прилага действащото българско законодателство.</w:t>
      </w:r>
      <w:r>
        <w:rPr>
          <w:b/>
        </w:rPr>
        <w:t xml:space="preserve"> </w:t>
      </w:r>
    </w:p>
    <w:p w:rsidR="003F4620" w:rsidRDefault="007B6EE6">
      <w:pPr>
        <w:ind w:left="-15" w:right="7"/>
      </w:pPr>
      <w:r>
        <w:rPr>
          <w:b/>
        </w:rPr>
        <w:t>Чл. 20</w:t>
      </w:r>
      <w:r>
        <w:t xml:space="preserve">. </w:t>
      </w:r>
      <w:r>
        <w:rPr>
          <w:b/>
        </w:rPr>
        <w:t>(1)</w:t>
      </w:r>
      <w:r>
        <w:t xml:space="preserve"> Всички съобщения и уведомления, свързани с изпълнението на този договор, следва да съдържат наименование, номер на Договора и да бъдат в писмена форма за действителност. </w:t>
      </w:r>
    </w:p>
    <w:p w:rsidR="003F4620" w:rsidRDefault="007B6EE6">
      <w:pPr>
        <w:ind w:left="-15" w:right="7"/>
      </w:pPr>
      <w:r>
        <w:rPr>
          <w:b/>
        </w:rPr>
        <w:t>(2)</w:t>
      </w:r>
      <w:r>
        <w:t xml:space="preserve">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 </w:t>
      </w:r>
    </w:p>
    <w:p w:rsidR="003F4620" w:rsidRDefault="007B6EE6">
      <w:pPr>
        <w:ind w:left="-15" w:right="7"/>
      </w:pPr>
      <w:r>
        <w:rPr>
          <w:b/>
        </w:rPr>
        <w:t>Чл. 21</w:t>
      </w:r>
      <w:r>
        <w:t xml:space="preserve">. </w:t>
      </w:r>
      <w:r>
        <w:rPr>
          <w:b/>
        </w:rPr>
        <w:t>(1)</w:t>
      </w:r>
      <w:r>
        <w:t xml:space="preserve"> Всички спорове, породени от този договор или отнасящи се до него, ще бъдат разрешавани първо по извънсъдебен ред чрез преговори между страните, като в случай на спор, всяка страна може да изпрати на другата покана за преговори на посочените адреси за кореспонденция. </w:t>
      </w:r>
    </w:p>
    <w:p w:rsidR="003F4620" w:rsidRDefault="007B6EE6">
      <w:pPr>
        <w:ind w:left="-15" w:right="7"/>
      </w:pPr>
      <w:r>
        <w:rPr>
          <w:b/>
        </w:rPr>
        <w:t>(2)</w:t>
      </w:r>
      <w:r>
        <w:t xml:space="preserve">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  </w:t>
      </w:r>
    </w:p>
    <w:p w:rsidR="003F4620" w:rsidRDefault="007B6EE6">
      <w:pPr>
        <w:ind w:left="-15" w:right="7"/>
      </w:pPr>
      <w:r>
        <w:rPr>
          <w:b/>
        </w:rPr>
        <w:t>Чл. 22</w:t>
      </w:r>
      <w:r>
        <w:t>.</w:t>
      </w:r>
      <w:r w:rsidR="008878B1">
        <w:t xml:space="preserve"> </w:t>
      </w:r>
      <w:r>
        <w:t xml:space="preserve">Нищожността на някоя от клаузите по Договора или на допълнително уговорени условия не води до нищожност на друга клауза или на Договора като цяло. </w:t>
      </w:r>
    </w:p>
    <w:p w:rsidR="003F4620" w:rsidRDefault="007B6EE6">
      <w:pPr>
        <w:spacing w:after="8" w:line="259" w:lineRule="auto"/>
        <w:ind w:firstLine="0"/>
        <w:jc w:val="left"/>
      </w:pPr>
      <w:r>
        <w:t xml:space="preserve"> </w:t>
      </w:r>
    </w:p>
    <w:p w:rsidR="003F4620" w:rsidRDefault="007B6EE6">
      <w:pPr>
        <w:ind w:left="-15" w:right="7"/>
      </w:pPr>
      <w:r>
        <w:t xml:space="preserve">Настоящият Договор се подписа в два еднообразни екземпляра – за ВЪЗЛОЖИТЕЛЯ и за ИЗПЪЛНИТЕЛЯ. </w:t>
      </w:r>
    </w:p>
    <w:p w:rsidR="003F4620" w:rsidRDefault="007B6EE6">
      <w:pPr>
        <w:spacing w:after="0" w:line="259" w:lineRule="auto"/>
        <w:ind w:firstLine="0"/>
        <w:jc w:val="left"/>
      </w:pPr>
      <w:r>
        <w:t xml:space="preserve"> </w:t>
      </w:r>
    </w:p>
    <w:p w:rsidR="00EE3EAD" w:rsidRDefault="00EE3EAD" w:rsidP="00EE3EAD">
      <w:pPr>
        <w:spacing w:after="2" w:line="259" w:lineRule="auto"/>
        <w:ind w:left="0" w:firstLine="0"/>
        <w:jc w:val="left"/>
        <w:rPr>
          <w:b/>
        </w:rPr>
      </w:pPr>
    </w:p>
    <w:p w:rsidR="00017285" w:rsidRDefault="00017285" w:rsidP="00EE3EAD">
      <w:pPr>
        <w:spacing w:after="2" w:line="259" w:lineRule="auto"/>
        <w:ind w:left="0" w:firstLine="0"/>
        <w:jc w:val="left"/>
        <w:rPr>
          <w:b/>
        </w:rPr>
      </w:pPr>
    </w:p>
    <w:p w:rsidR="00017285" w:rsidRDefault="00017285" w:rsidP="00EE3EAD">
      <w:pPr>
        <w:spacing w:after="2" w:line="259" w:lineRule="auto"/>
        <w:ind w:left="0" w:firstLine="0"/>
        <w:jc w:val="left"/>
        <w:rPr>
          <w:b/>
        </w:rPr>
      </w:pPr>
    </w:p>
    <w:p w:rsidR="00017285" w:rsidRDefault="00017285" w:rsidP="00EE3EAD">
      <w:pPr>
        <w:spacing w:after="2" w:line="259" w:lineRule="auto"/>
        <w:ind w:left="0" w:firstLine="0"/>
        <w:jc w:val="left"/>
        <w:rPr>
          <w:b/>
        </w:rPr>
      </w:pPr>
    </w:p>
    <w:p w:rsidR="00EE3EAD" w:rsidRPr="00017285" w:rsidRDefault="00017285" w:rsidP="00EE3EAD">
      <w:pPr>
        <w:spacing w:after="2" w:line="259" w:lineRule="auto"/>
        <w:ind w:left="0" w:firstLine="0"/>
        <w:jc w:val="left"/>
        <w:rPr>
          <w:b/>
          <w:lang w:val="bg-BG"/>
        </w:rPr>
      </w:pPr>
      <w:r>
        <w:rPr>
          <w:b/>
        </w:rPr>
        <w:t xml:space="preserve">  </w:t>
      </w:r>
      <w:r w:rsidR="00EE3EAD" w:rsidRPr="00EE3EAD">
        <w:rPr>
          <w:b/>
        </w:rPr>
        <w:t>ВЪЗЛОЖИТЕЛ:</w:t>
      </w:r>
      <w:r>
        <w:rPr>
          <w:b/>
        </w:rPr>
        <w:tab/>
      </w:r>
      <w:r>
        <w:rPr>
          <w:b/>
        </w:rPr>
        <w:tab/>
      </w:r>
      <w:r>
        <w:rPr>
          <w:b/>
        </w:rPr>
        <w:tab/>
      </w:r>
      <w:r>
        <w:rPr>
          <w:b/>
        </w:rPr>
        <w:tab/>
      </w:r>
      <w:r>
        <w:rPr>
          <w:b/>
        </w:rPr>
        <w:tab/>
      </w:r>
      <w:r>
        <w:rPr>
          <w:b/>
        </w:rPr>
        <w:tab/>
      </w:r>
      <w:r>
        <w:rPr>
          <w:b/>
        </w:rPr>
        <w:tab/>
      </w:r>
      <w:r>
        <w:rPr>
          <w:b/>
        </w:rPr>
        <w:tab/>
      </w:r>
      <w:r>
        <w:rPr>
          <w:b/>
          <w:lang w:val="bg-BG"/>
        </w:rPr>
        <w:t>ИЗПЪЛНИТЕЛ:</w:t>
      </w:r>
    </w:p>
    <w:p w:rsidR="003F4620" w:rsidRDefault="007B6EE6">
      <w:pPr>
        <w:spacing w:after="2" w:line="259" w:lineRule="auto"/>
        <w:ind w:firstLine="0"/>
        <w:jc w:val="left"/>
      </w:pPr>
      <w:r>
        <w:t xml:space="preserve"> </w:t>
      </w:r>
    </w:p>
    <w:p w:rsidR="0038591D" w:rsidRPr="00017285" w:rsidRDefault="0038591D" w:rsidP="0038591D">
      <w:pPr>
        <w:spacing w:after="0" w:line="276" w:lineRule="auto"/>
        <w:ind w:left="0" w:firstLine="0"/>
        <w:rPr>
          <w:rFonts w:ascii="Cambria" w:hAnsi="Cambria"/>
          <w:color w:val="auto"/>
          <w:sz w:val="26"/>
          <w:szCs w:val="26"/>
          <w:lang w:val="bg-BG"/>
        </w:rPr>
      </w:pPr>
      <w:r w:rsidRPr="0038591D">
        <w:rPr>
          <w:rFonts w:ascii="Cambria" w:hAnsi="Cambria"/>
          <w:color w:val="auto"/>
          <w:szCs w:val="24"/>
          <w:lang w:val="bg-BG"/>
        </w:rPr>
        <w:t xml:space="preserve"> </w:t>
      </w:r>
      <w:r w:rsidRPr="0038591D">
        <w:rPr>
          <w:rFonts w:ascii="Cambria" w:hAnsi="Cambria"/>
          <w:color w:val="auto"/>
          <w:sz w:val="26"/>
          <w:szCs w:val="26"/>
          <w:lang w:val="bg-BG"/>
        </w:rPr>
        <w:t>………………………….</w:t>
      </w:r>
      <w:r w:rsidR="00017285">
        <w:rPr>
          <w:rFonts w:ascii="Cambria" w:hAnsi="Cambria"/>
          <w:color w:val="auto"/>
          <w:sz w:val="26"/>
          <w:szCs w:val="26"/>
          <w:lang w:val="bg-BG"/>
        </w:rPr>
        <w:tab/>
      </w:r>
      <w:r w:rsidR="00017285">
        <w:rPr>
          <w:rFonts w:ascii="Cambria" w:hAnsi="Cambria"/>
          <w:color w:val="auto"/>
          <w:sz w:val="26"/>
          <w:szCs w:val="26"/>
          <w:lang w:val="bg-BG"/>
        </w:rPr>
        <w:tab/>
      </w:r>
      <w:r w:rsidR="00017285">
        <w:rPr>
          <w:rFonts w:ascii="Cambria" w:hAnsi="Cambria"/>
          <w:color w:val="auto"/>
          <w:sz w:val="26"/>
          <w:szCs w:val="26"/>
          <w:lang w:val="bg-BG"/>
        </w:rPr>
        <w:tab/>
      </w:r>
      <w:r w:rsidR="00017285">
        <w:rPr>
          <w:rFonts w:ascii="Cambria" w:hAnsi="Cambria"/>
          <w:color w:val="auto"/>
          <w:sz w:val="26"/>
          <w:szCs w:val="26"/>
          <w:lang w:val="bg-BG"/>
        </w:rPr>
        <w:tab/>
      </w:r>
      <w:r w:rsidR="00017285">
        <w:rPr>
          <w:rFonts w:ascii="Cambria" w:hAnsi="Cambria"/>
          <w:color w:val="auto"/>
          <w:sz w:val="26"/>
          <w:szCs w:val="26"/>
          <w:lang w:val="bg-BG"/>
        </w:rPr>
        <w:tab/>
      </w:r>
      <w:r w:rsidR="00017285">
        <w:rPr>
          <w:rFonts w:ascii="Cambria" w:hAnsi="Cambria"/>
          <w:color w:val="auto"/>
          <w:sz w:val="26"/>
          <w:szCs w:val="26"/>
          <w:lang w:val="bg-BG"/>
        </w:rPr>
        <w:tab/>
      </w:r>
      <w:r w:rsidR="00017285">
        <w:rPr>
          <w:rFonts w:ascii="Cambria" w:hAnsi="Cambria"/>
          <w:color w:val="auto"/>
          <w:sz w:val="26"/>
          <w:szCs w:val="26"/>
          <w:lang w:val="bg-BG"/>
        </w:rPr>
        <w:tab/>
      </w:r>
      <w:r w:rsidR="00017285">
        <w:rPr>
          <w:rFonts w:ascii="Cambria" w:hAnsi="Cambria"/>
          <w:color w:val="auto"/>
          <w:sz w:val="26"/>
          <w:szCs w:val="26"/>
          <w:lang w:val="bg-BG"/>
        </w:rPr>
        <w:tab/>
      </w:r>
      <w:r w:rsidR="00017285" w:rsidRPr="0038591D">
        <w:rPr>
          <w:rFonts w:ascii="Cambria" w:hAnsi="Cambria"/>
          <w:color w:val="auto"/>
          <w:sz w:val="26"/>
          <w:szCs w:val="26"/>
          <w:lang w:val="bg-BG"/>
        </w:rPr>
        <w:t>………………………….</w:t>
      </w:r>
    </w:p>
    <w:p w:rsidR="0038591D" w:rsidRPr="0038591D" w:rsidRDefault="00017285" w:rsidP="0038591D">
      <w:pPr>
        <w:spacing w:after="0" w:line="276" w:lineRule="auto"/>
        <w:ind w:left="0" w:firstLine="0"/>
        <w:rPr>
          <w:color w:val="auto"/>
          <w:szCs w:val="24"/>
          <w:lang w:val="bg-BG"/>
        </w:rPr>
      </w:pPr>
      <w:r>
        <w:rPr>
          <w:rFonts w:ascii="Cambria" w:hAnsi="Cambria"/>
          <w:color w:val="auto"/>
          <w:sz w:val="26"/>
          <w:szCs w:val="26"/>
          <w:lang w:val="bg-BG"/>
        </w:rPr>
        <w:t xml:space="preserve"> </w:t>
      </w:r>
      <w:r>
        <w:rPr>
          <w:color w:val="auto"/>
          <w:szCs w:val="24"/>
          <w:lang w:val="bg-BG"/>
        </w:rPr>
        <w:t>Д –р Валентин Димитров</w:t>
      </w:r>
    </w:p>
    <w:p w:rsidR="0038591D" w:rsidRPr="0069320F" w:rsidRDefault="0038591D" w:rsidP="0038591D">
      <w:pPr>
        <w:spacing w:after="0" w:line="276" w:lineRule="auto"/>
        <w:ind w:left="0" w:firstLine="0"/>
        <w:rPr>
          <w:color w:val="auto"/>
          <w:szCs w:val="24"/>
          <w:lang w:val="bg-BG"/>
        </w:rPr>
      </w:pPr>
      <w:r w:rsidRPr="0038591D">
        <w:rPr>
          <w:color w:val="auto"/>
          <w:szCs w:val="24"/>
          <w:lang w:val="bg-BG"/>
        </w:rPr>
        <w:t xml:space="preserve"> Изпълнителен директор</w:t>
      </w:r>
      <w:r w:rsidR="00017285">
        <w:rPr>
          <w:color w:val="auto"/>
          <w:szCs w:val="24"/>
          <w:lang w:val="bg-BG"/>
        </w:rPr>
        <w:t xml:space="preserve"> на</w:t>
      </w:r>
    </w:p>
    <w:p w:rsidR="00E2600F" w:rsidRPr="00017285" w:rsidRDefault="00E2600F" w:rsidP="0038591D">
      <w:pPr>
        <w:spacing w:after="0" w:line="276" w:lineRule="auto"/>
        <w:ind w:left="0" w:firstLine="0"/>
        <w:rPr>
          <w:color w:val="auto"/>
          <w:szCs w:val="24"/>
          <w:lang w:val="bg-BG"/>
        </w:rPr>
      </w:pPr>
      <w:r w:rsidRPr="0069320F">
        <w:rPr>
          <w:color w:val="auto"/>
          <w:szCs w:val="24"/>
        </w:rPr>
        <w:t xml:space="preserve"> </w:t>
      </w:r>
      <w:r w:rsidR="00017285">
        <w:rPr>
          <w:b/>
          <w:bCs/>
          <w:szCs w:val="24"/>
          <w:lang w:val="bg-BG"/>
        </w:rPr>
        <w:t>„УМБАЛСМ Н. И. Пирогов“ ЕАД</w:t>
      </w:r>
    </w:p>
    <w:p w:rsidR="0038591D" w:rsidRPr="0038591D" w:rsidRDefault="0038591D" w:rsidP="0038591D">
      <w:pPr>
        <w:spacing w:after="0" w:line="276" w:lineRule="auto"/>
        <w:ind w:left="0" w:firstLine="0"/>
        <w:rPr>
          <w:color w:val="auto"/>
          <w:szCs w:val="24"/>
          <w:lang w:val="bg-BG"/>
        </w:rPr>
      </w:pPr>
    </w:p>
    <w:p w:rsidR="0038591D" w:rsidRPr="0038591D" w:rsidRDefault="0038591D" w:rsidP="0038591D">
      <w:pPr>
        <w:spacing w:after="0" w:line="276" w:lineRule="auto"/>
        <w:ind w:left="0" w:firstLine="0"/>
        <w:rPr>
          <w:color w:val="auto"/>
          <w:szCs w:val="24"/>
          <w:lang w:val="bg-BG"/>
        </w:rPr>
      </w:pPr>
      <w:r w:rsidRPr="0038591D">
        <w:rPr>
          <w:color w:val="auto"/>
          <w:szCs w:val="24"/>
          <w:lang w:val="bg-BG"/>
        </w:rPr>
        <w:t>……………………………</w:t>
      </w:r>
    </w:p>
    <w:p w:rsidR="0038591D" w:rsidRPr="0038591D" w:rsidRDefault="00017285" w:rsidP="00017285">
      <w:pPr>
        <w:spacing w:after="0" w:line="240" w:lineRule="auto"/>
        <w:ind w:left="0" w:firstLine="0"/>
        <w:jc w:val="left"/>
        <w:rPr>
          <w:rFonts w:eastAsia="Calibri"/>
          <w:color w:val="auto"/>
          <w:szCs w:val="24"/>
          <w:lang w:val="bg-BG"/>
        </w:rPr>
      </w:pPr>
      <w:r>
        <w:rPr>
          <w:rFonts w:eastAsia="Calibri"/>
          <w:color w:val="auto"/>
          <w:szCs w:val="24"/>
          <w:lang w:val="bg-BG"/>
        </w:rPr>
        <w:t>Недялка Данова</w:t>
      </w:r>
    </w:p>
    <w:p w:rsidR="0038591D" w:rsidRPr="0038591D" w:rsidRDefault="0038591D" w:rsidP="00017285">
      <w:pPr>
        <w:spacing w:after="0" w:line="240" w:lineRule="auto"/>
        <w:ind w:left="0" w:firstLine="0"/>
        <w:jc w:val="left"/>
        <w:rPr>
          <w:rFonts w:eastAsia="Calibri"/>
          <w:color w:val="auto"/>
          <w:szCs w:val="24"/>
          <w:lang w:val="bg-BG"/>
        </w:rPr>
      </w:pPr>
      <w:r w:rsidRPr="0038591D">
        <w:rPr>
          <w:rFonts w:eastAsia="Calibri"/>
          <w:color w:val="auto"/>
          <w:szCs w:val="24"/>
          <w:lang w:val="bg-BG"/>
        </w:rPr>
        <w:t>Главен счетоводител</w:t>
      </w:r>
    </w:p>
    <w:p w:rsidR="0038591D" w:rsidRPr="0038591D" w:rsidRDefault="0038591D" w:rsidP="0038591D">
      <w:pPr>
        <w:spacing w:after="0" w:line="276" w:lineRule="auto"/>
        <w:ind w:left="0" w:firstLine="0"/>
        <w:rPr>
          <w:color w:val="auto"/>
          <w:szCs w:val="24"/>
          <w:lang w:val="bg-BG"/>
        </w:rPr>
      </w:pPr>
    </w:p>
    <w:p w:rsidR="003F4620" w:rsidRDefault="007B6EE6">
      <w:pPr>
        <w:spacing w:after="0" w:line="259" w:lineRule="auto"/>
        <w:ind w:firstLine="0"/>
        <w:jc w:val="left"/>
      </w:pPr>
      <w:r>
        <w:tab/>
        <w:t xml:space="preserve"> </w:t>
      </w:r>
      <w:r>
        <w:tab/>
      </w:r>
      <w:r>
        <w:rPr>
          <w:b/>
        </w:rPr>
        <w:t xml:space="preserve"> </w:t>
      </w:r>
    </w:p>
    <w:sectPr w:rsidR="003F4620" w:rsidSect="002263C0">
      <w:footerReference w:type="even" r:id="rId9"/>
      <w:footerReference w:type="default" r:id="rId10"/>
      <w:footerReference w:type="first" r:id="rId11"/>
      <w:pgSz w:w="11906" w:h="16838"/>
      <w:pgMar w:top="576" w:right="847" w:bottom="1288" w:left="993"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0EC" w:rsidRDefault="004F60EC">
      <w:pPr>
        <w:spacing w:after="0" w:line="240" w:lineRule="auto"/>
      </w:pPr>
      <w:r>
        <w:separator/>
      </w:r>
    </w:p>
  </w:endnote>
  <w:endnote w:type="continuationSeparator" w:id="0">
    <w:p w:rsidR="004F60EC" w:rsidRDefault="004F6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620" w:rsidRDefault="007B6EE6">
    <w:pPr>
      <w:spacing w:after="0" w:line="241" w:lineRule="auto"/>
      <w:ind w:left="9923" w:right="-52" w:hanging="1015"/>
      <w:jc w:val="left"/>
    </w:pPr>
    <w:r>
      <w:rPr>
        <w:rFonts w:ascii="Calibri" w:eastAsia="Calibri" w:hAnsi="Calibri" w:cs="Calibri"/>
        <w:i/>
        <w:sz w:val="20"/>
      </w:rPr>
      <w:t xml:space="preserve">Стр. </w:t>
    </w:r>
    <w:r>
      <w:fldChar w:fldCharType="begin"/>
    </w:r>
    <w:r>
      <w:instrText xml:space="preserve"> PAGE   \* MERGEFORMAT </w:instrText>
    </w:r>
    <w:r>
      <w:fldChar w:fldCharType="separate"/>
    </w:r>
    <w:r>
      <w:rPr>
        <w:rFonts w:ascii="Calibri" w:eastAsia="Calibri" w:hAnsi="Calibri" w:cs="Calibri"/>
        <w:b/>
        <w:i/>
        <w:sz w:val="20"/>
      </w:rPr>
      <w:t>1</w:t>
    </w:r>
    <w:r>
      <w:rPr>
        <w:rFonts w:ascii="Calibri" w:eastAsia="Calibri" w:hAnsi="Calibri" w:cs="Calibri"/>
        <w:b/>
        <w:i/>
        <w:sz w:val="20"/>
      </w:rPr>
      <w:fldChar w:fldCharType="end"/>
    </w:r>
    <w:r>
      <w:rPr>
        <w:rFonts w:ascii="Calibri" w:eastAsia="Calibri" w:hAnsi="Calibri" w:cs="Calibri"/>
        <w:b/>
        <w:i/>
        <w:sz w:val="20"/>
      </w:rPr>
      <w:t xml:space="preserve"> </w:t>
    </w:r>
    <w:r>
      <w:rPr>
        <w:rFonts w:ascii="Calibri" w:eastAsia="Calibri" w:hAnsi="Calibri" w:cs="Calibri"/>
        <w:i/>
        <w:sz w:val="20"/>
      </w:rPr>
      <w:t xml:space="preserve">от </w:t>
    </w:r>
    <w:fldSimple w:instr=" NUMPAGES   \* MERGEFORMAT ">
      <w:r>
        <w:rPr>
          <w:rFonts w:ascii="Calibri" w:eastAsia="Calibri" w:hAnsi="Calibri" w:cs="Calibri"/>
          <w:b/>
          <w:i/>
          <w:sz w:val="20"/>
        </w:rPr>
        <w:t>6</w:t>
      </w:r>
    </w:fldSimple>
    <w:r>
      <w:rPr>
        <w:rFonts w:ascii="Calibri" w:eastAsia="Calibri" w:hAnsi="Calibri" w:cs="Calibri"/>
        <w:i/>
        <w:sz w:val="20"/>
      </w:rPr>
      <w:t xml:space="preserve"> </w:t>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66981"/>
      <w:docPartObj>
        <w:docPartGallery w:val="Page Numbers (Bottom of Page)"/>
        <w:docPartUnique/>
      </w:docPartObj>
    </w:sdtPr>
    <w:sdtEndPr>
      <w:rPr>
        <w:noProof/>
        <w:sz w:val="16"/>
        <w:szCs w:val="16"/>
      </w:rPr>
    </w:sdtEndPr>
    <w:sdtContent>
      <w:p w:rsidR="00017285" w:rsidRPr="00017285" w:rsidRDefault="00017285">
        <w:pPr>
          <w:pStyle w:val="Footer"/>
          <w:jc w:val="right"/>
          <w:rPr>
            <w:sz w:val="16"/>
            <w:szCs w:val="16"/>
          </w:rPr>
        </w:pPr>
        <w:r w:rsidRPr="00017285">
          <w:rPr>
            <w:sz w:val="16"/>
            <w:szCs w:val="16"/>
          </w:rPr>
          <w:fldChar w:fldCharType="begin"/>
        </w:r>
        <w:r w:rsidRPr="00017285">
          <w:rPr>
            <w:sz w:val="16"/>
            <w:szCs w:val="16"/>
          </w:rPr>
          <w:instrText xml:space="preserve"> PAGE   \* MERGEFORMAT </w:instrText>
        </w:r>
        <w:r w:rsidRPr="00017285">
          <w:rPr>
            <w:sz w:val="16"/>
            <w:szCs w:val="16"/>
          </w:rPr>
          <w:fldChar w:fldCharType="separate"/>
        </w:r>
        <w:r>
          <w:rPr>
            <w:noProof/>
            <w:sz w:val="16"/>
            <w:szCs w:val="16"/>
          </w:rPr>
          <w:t>2</w:t>
        </w:r>
        <w:r w:rsidRPr="00017285">
          <w:rPr>
            <w:noProof/>
            <w:sz w:val="16"/>
            <w:szCs w:val="16"/>
          </w:rPr>
          <w:fldChar w:fldCharType="end"/>
        </w:r>
      </w:p>
    </w:sdtContent>
  </w:sdt>
  <w:p w:rsidR="00017285" w:rsidRDefault="000172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620" w:rsidRDefault="007B6EE6">
    <w:pPr>
      <w:spacing w:after="0" w:line="241" w:lineRule="auto"/>
      <w:ind w:left="9923" w:right="-52" w:hanging="1015"/>
      <w:jc w:val="left"/>
    </w:pPr>
    <w:r>
      <w:rPr>
        <w:rFonts w:ascii="Calibri" w:eastAsia="Calibri" w:hAnsi="Calibri" w:cs="Calibri"/>
        <w:i/>
        <w:sz w:val="20"/>
      </w:rPr>
      <w:t xml:space="preserve">Стр. </w:t>
    </w:r>
    <w:r>
      <w:fldChar w:fldCharType="begin"/>
    </w:r>
    <w:r>
      <w:instrText xml:space="preserve"> PAGE   \* MERGEFORMAT </w:instrText>
    </w:r>
    <w:r>
      <w:fldChar w:fldCharType="separate"/>
    </w:r>
    <w:r>
      <w:rPr>
        <w:rFonts w:ascii="Calibri" w:eastAsia="Calibri" w:hAnsi="Calibri" w:cs="Calibri"/>
        <w:b/>
        <w:i/>
        <w:sz w:val="20"/>
      </w:rPr>
      <w:t>1</w:t>
    </w:r>
    <w:r>
      <w:rPr>
        <w:rFonts w:ascii="Calibri" w:eastAsia="Calibri" w:hAnsi="Calibri" w:cs="Calibri"/>
        <w:b/>
        <w:i/>
        <w:sz w:val="20"/>
      </w:rPr>
      <w:fldChar w:fldCharType="end"/>
    </w:r>
    <w:r>
      <w:rPr>
        <w:rFonts w:ascii="Calibri" w:eastAsia="Calibri" w:hAnsi="Calibri" w:cs="Calibri"/>
        <w:b/>
        <w:i/>
        <w:sz w:val="20"/>
      </w:rPr>
      <w:t xml:space="preserve"> </w:t>
    </w:r>
    <w:r>
      <w:rPr>
        <w:rFonts w:ascii="Calibri" w:eastAsia="Calibri" w:hAnsi="Calibri" w:cs="Calibri"/>
        <w:i/>
        <w:sz w:val="20"/>
      </w:rPr>
      <w:t xml:space="preserve">от </w:t>
    </w:r>
    <w:fldSimple w:instr=" NUMPAGES   \* MERGEFORMAT ">
      <w:r>
        <w:rPr>
          <w:rFonts w:ascii="Calibri" w:eastAsia="Calibri" w:hAnsi="Calibri" w:cs="Calibri"/>
          <w:b/>
          <w:i/>
          <w:sz w:val="20"/>
        </w:rPr>
        <w:t>6</w:t>
      </w:r>
    </w:fldSimple>
    <w:r>
      <w:rPr>
        <w:rFonts w:ascii="Calibri" w:eastAsia="Calibri" w:hAnsi="Calibri" w:cs="Calibri"/>
        <w:i/>
        <w:sz w:val="20"/>
      </w:rPr>
      <w:t xml:space="preserve"> </w:t>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0EC" w:rsidRDefault="004F60EC">
      <w:pPr>
        <w:spacing w:after="0" w:line="240" w:lineRule="auto"/>
      </w:pPr>
      <w:r>
        <w:separator/>
      </w:r>
    </w:p>
  </w:footnote>
  <w:footnote w:type="continuationSeparator" w:id="0">
    <w:p w:rsidR="004F60EC" w:rsidRDefault="004F6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359"/>
    <w:multiLevelType w:val="hybridMultilevel"/>
    <w:tmpl w:val="3C0286BC"/>
    <w:lvl w:ilvl="0" w:tplc="4C06FC2A">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EA850B4">
      <w:start w:val="1"/>
      <w:numFmt w:val="lowerLetter"/>
      <w:lvlText w:val="%2"/>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306C1FC">
      <w:start w:val="1"/>
      <w:numFmt w:val="lowerRoman"/>
      <w:lvlText w:val="%3"/>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BC66CD8">
      <w:start w:val="1"/>
      <w:numFmt w:val="decimal"/>
      <w:lvlText w:val="%4"/>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8141656">
      <w:start w:val="1"/>
      <w:numFmt w:val="lowerLetter"/>
      <w:lvlText w:val="%5"/>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67069EE">
      <w:start w:val="1"/>
      <w:numFmt w:val="lowerRoman"/>
      <w:lvlText w:val="%6"/>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8A8D99A">
      <w:start w:val="1"/>
      <w:numFmt w:val="decimal"/>
      <w:lvlText w:val="%7"/>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8985C8A">
      <w:start w:val="1"/>
      <w:numFmt w:val="lowerLetter"/>
      <w:lvlText w:val="%8"/>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F220D50">
      <w:start w:val="1"/>
      <w:numFmt w:val="lowerRoman"/>
      <w:lvlText w:val="%9"/>
      <w:lvlJc w:val="left"/>
      <w:pPr>
        <w:ind w:left="6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DD50B1"/>
    <w:multiLevelType w:val="hybridMultilevel"/>
    <w:tmpl w:val="05AAC372"/>
    <w:lvl w:ilvl="0" w:tplc="610C5E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B2AB3"/>
    <w:multiLevelType w:val="hybridMultilevel"/>
    <w:tmpl w:val="8BF4A048"/>
    <w:lvl w:ilvl="0" w:tplc="853CC5A8">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A640EC0">
      <w:start w:val="1"/>
      <w:numFmt w:val="lowerLetter"/>
      <w:lvlText w:val="%2"/>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05E93D6">
      <w:start w:val="1"/>
      <w:numFmt w:val="lowerRoman"/>
      <w:lvlText w:val="%3"/>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4542D40">
      <w:start w:val="1"/>
      <w:numFmt w:val="decimal"/>
      <w:lvlText w:val="%4"/>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628BF5C">
      <w:start w:val="1"/>
      <w:numFmt w:val="lowerLetter"/>
      <w:lvlText w:val="%5"/>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76025E6">
      <w:start w:val="1"/>
      <w:numFmt w:val="lowerRoman"/>
      <w:lvlText w:val="%6"/>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2444558">
      <w:start w:val="1"/>
      <w:numFmt w:val="decimal"/>
      <w:lvlText w:val="%7"/>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B6E0CC0">
      <w:start w:val="1"/>
      <w:numFmt w:val="lowerLetter"/>
      <w:lvlText w:val="%8"/>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344148A">
      <w:start w:val="1"/>
      <w:numFmt w:val="lowerRoman"/>
      <w:lvlText w:val="%9"/>
      <w:lvlJc w:val="left"/>
      <w:pPr>
        <w:ind w:left="6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9B7A45"/>
    <w:multiLevelType w:val="hybridMultilevel"/>
    <w:tmpl w:val="DB8AF8B0"/>
    <w:lvl w:ilvl="0" w:tplc="26B6594C">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C1A55C0">
      <w:start w:val="1"/>
      <w:numFmt w:val="lowerLetter"/>
      <w:lvlText w:val="%2"/>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3E22192">
      <w:start w:val="1"/>
      <w:numFmt w:val="lowerRoman"/>
      <w:lvlText w:val="%3"/>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E124ED4">
      <w:start w:val="1"/>
      <w:numFmt w:val="decimal"/>
      <w:lvlText w:val="%4"/>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A02D08A">
      <w:start w:val="1"/>
      <w:numFmt w:val="lowerLetter"/>
      <w:lvlText w:val="%5"/>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1EC7368">
      <w:start w:val="1"/>
      <w:numFmt w:val="lowerRoman"/>
      <w:lvlText w:val="%6"/>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7F65828">
      <w:start w:val="1"/>
      <w:numFmt w:val="decimal"/>
      <w:lvlText w:val="%7"/>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9BE667C">
      <w:start w:val="1"/>
      <w:numFmt w:val="lowerLetter"/>
      <w:lvlText w:val="%8"/>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61C6DEE">
      <w:start w:val="1"/>
      <w:numFmt w:val="lowerRoman"/>
      <w:lvlText w:val="%9"/>
      <w:lvlJc w:val="left"/>
      <w:pPr>
        <w:ind w:left="6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7037DA"/>
    <w:multiLevelType w:val="hybridMultilevel"/>
    <w:tmpl w:val="D9900B72"/>
    <w:lvl w:ilvl="0" w:tplc="77C2E5EE">
      <w:start w:val="1"/>
      <w:numFmt w:val="decimal"/>
      <w:lvlText w:val="%1."/>
      <w:lvlJc w:val="left"/>
      <w:pPr>
        <w:ind w:left="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D823B2">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144E78">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B6E75A">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56599A">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5A5996">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98472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54BC8E">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6EED8A">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296410"/>
    <w:multiLevelType w:val="hybridMultilevel"/>
    <w:tmpl w:val="F7644D38"/>
    <w:lvl w:ilvl="0" w:tplc="B7002E82">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08604FA">
      <w:start w:val="1"/>
      <w:numFmt w:val="lowerLetter"/>
      <w:lvlText w:val="%2"/>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B2AD9EA">
      <w:start w:val="1"/>
      <w:numFmt w:val="lowerRoman"/>
      <w:lvlText w:val="%3"/>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8983A00">
      <w:start w:val="1"/>
      <w:numFmt w:val="decimal"/>
      <w:lvlText w:val="%4"/>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4967624">
      <w:start w:val="1"/>
      <w:numFmt w:val="lowerLetter"/>
      <w:lvlText w:val="%5"/>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C30BCE2">
      <w:start w:val="1"/>
      <w:numFmt w:val="lowerRoman"/>
      <w:lvlText w:val="%6"/>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95C4CB8">
      <w:start w:val="1"/>
      <w:numFmt w:val="decimal"/>
      <w:lvlText w:val="%7"/>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89E72CE">
      <w:start w:val="1"/>
      <w:numFmt w:val="lowerLetter"/>
      <w:lvlText w:val="%8"/>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3077DE">
      <w:start w:val="1"/>
      <w:numFmt w:val="lowerRoman"/>
      <w:lvlText w:val="%9"/>
      <w:lvlJc w:val="left"/>
      <w:pPr>
        <w:ind w:left="6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616BE1"/>
    <w:multiLevelType w:val="hybridMultilevel"/>
    <w:tmpl w:val="D2E8C55C"/>
    <w:lvl w:ilvl="0" w:tplc="F298568E">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A4E3D66">
      <w:start w:val="1"/>
      <w:numFmt w:val="lowerLetter"/>
      <w:lvlText w:val="%2"/>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FFEE308">
      <w:start w:val="1"/>
      <w:numFmt w:val="lowerRoman"/>
      <w:lvlText w:val="%3"/>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0AE4F70">
      <w:start w:val="1"/>
      <w:numFmt w:val="decimal"/>
      <w:lvlText w:val="%4"/>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A3C6E4A">
      <w:start w:val="1"/>
      <w:numFmt w:val="lowerLetter"/>
      <w:lvlText w:val="%5"/>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83057F4">
      <w:start w:val="1"/>
      <w:numFmt w:val="lowerRoman"/>
      <w:lvlText w:val="%6"/>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92CCEB2">
      <w:start w:val="1"/>
      <w:numFmt w:val="decimal"/>
      <w:lvlText w:val="%7"/>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9C8A50">
      <w:start w:val="1"/>
      <w:numFmt w:val="lowerLetter"/>
      <w:lvlText w:val="%8"/>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000911C">
      <w:start w:val="1"/>
      <w:numFmt w:val="lowerRoman"/>
      <w:lvlText w:val="%9"/>
      <w:lvlJc w:val="left"/>
      <w:pPr>
        <w:ind w:left="6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0D5050"/>
    <w:multiLevelType w:val="hybridMultilevel"/>
    <w:tmpl w:val="B8A66D0C"/>
    <w:lvl w:ilvl="0" w:tplc="C0B6808E">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FEE1634">
      <w:start w:val="1"/>
      <w:numFmt w:val="lowerLetter"/>
      <w:lvlText w:val="%2"/>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EDE561C">
      <w:start w:val="1"/>
      <w:numFmt w:val="lowerRoman"/>
      <w:lvlText w:val="%3"/>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2C2E9D2">
      <w:start w:val="1"/>
      <w:numFmt w:val="decimal"/>
      <w:lvlText w:val="%4"/>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00E7F84">
      <w:start w:val="1"/>
      <w:numFmt w:val="lowerLetter"/>
      <w:lvlText w:val="%5"/>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1C83922">
      <w:start w:val="1"/>
      <w:numFmt w:val="lowerRoman"/>
      <w:lvlText w:val="%6"/>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6C8FCE2">
      <w:start w:val="1"/>
      <w:numFmt w:val="decimal"/>
      <w:lvlText w:val="%7"/>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5D0B3A8">
      <w:start w:val="1"/>
      <w:numFmt w:val="lowerLetter"/>
      <w:lvlText w:val="%8"/>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A1C1CBE">
      <w:start w:val="1"/>
      <w:numFmt w:val="lowerRoman"/>
      <w:lvlText w:val="%9"/>
      <w:lvlJc w:val="left"/>
      <w:pPr>
        <w:ind w:left="6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0155B46"/>
    <w:multiLevelType w:val="hybridMultilevel"/>
    <w:tmpl w:val="9FEC9CEC"/>
    <w:lvl w:ilvl="0" w:tplc="9022ED46">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104CF3A">
      <w:start w:val="1"/>
      <w:numFmt w:val="lowerLetter"/>
      <w:lvlText w:val="%2"/>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E3AB3B4">
      <w:start w:val="1"/>
      <w:numFmt w:val="lowerRoman"/>
      <w:lvlText w:val="%3"/>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E064554">
      <w:start w:val="1"/>
      <w:numFmt w:val="decimal"/>
      <w:lvlText w:val="%4"/>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DE88454">
      <w:start w:val="1"/>
      <w:numFmt w:val="lowerLetter"/>
      <w:lvlText w:val="%5"/>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3B2D3FC">
      <w:start w:val="1"/>
      <w:numFmt w:val="lowerRoman"/>
      <w:lvlText w:val="%6"/>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58AC8DA">
      <w:start w:val="1"/>
      <w:numFmt w:val="decimal"/>
      <w:lvlText w:val="%7"/>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C682A24">
      <w:start w:val="1"/>
      <w:numFmt w:val="lowerLetter"/>
      <w:lvlText w:val="%8"/>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2B27F62">
      <w:start w:val="1"/>
      <w:numFmt w:val="lowerRoman"/>
      <w:lvlText w:val="%9"/>
      <w:lvlJc w:val="left"/>
      <w:pPr>
        <w:ind w:left="6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2FD55CC"/>
    <w:multiLevelType w:val="hybridMultilevel"/>
    <w:tmpl w:val="7504B224"/>
    <w:lvl w:ilvl="0" w:tplc="AA44836E">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61C4B80">
      <w:start w:val="1"/>
      <w:numFmt w:val="lowerLetter"/>
      <w:lvlText w:val="%2"/>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8FC7078">
      <w:start w:val="1"/>
      <w:numFmt w:val="lowerRoman"/>
      <w:lvlText w:val="%3"/>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45E0772">
      <w:start w:val="1"/>
      <w:numFmt w:val="decimal"/>
      <w:lvlText w:val="%4"/>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9E48F6C">
      <w:start w:val="1"/>
      <w:numFmt w:val="lowerLetter"/>
      <w:lvlText w:val="%5"/>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66EA94E">
      <w:start w:val="1"/>
      <w:numFmt w:val="lowerRoman"/>
      <w:lvlText w:val="%6"/>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F30F248">
      <w:start w:val="1"/>
      <w:numFmt w:val="decimal"/>
      <w:lvlText w:val="%7"/>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9BE9A70">
      <w:start w:val="1"/>
      <w:numFmt w:val="lowerLetter"/>
      <w:lvlText w:val="%8"/>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F8C456">
      <w:start w:val="1"/>
      <w:numFmt w:val="lowerRoman"/>
      <w:lvlText w:val="%9"/>
      <w:lvlJc w:val="left"/>
      <w:pPr>
        <w:ind w:left="6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6165B2"/>
    <w:multiLevelType w:val="hybridMultilevel"/>
    <w:tmpl w:val="407415B4"/>
    <w:lvl w:ilvl="0" w:tplc="1680A652">
      <w:start w:val="3"/>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3300DBE">
      <w:start w:val="1"/>
      <w:numFmt w:val="lowerLetter"/>
      <w:lvlText w:val="%2"/>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DA6DF8C">
      <w:start w:val="1"/>
      <w:numFmt w:val="lowerRoman"/>
      <w:lvlText w:val="%3"/>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6FC6980">
      <w:start w:val="1"/>
      <w:numFmt w:val="decimal"/>
      <w:lvlText w:val="%4"/>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7EE2A88">
      <w:start w:val="1"/>
      <w:numFmt w:val="lowerLetter"/>
      <w:lvlText w:val="%5"/>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ACC06C6">
      <w:start w:val="1"/>
      <w:numFmt w:val="lowerRoman"/>
      <w:lvlText w:val="%6"/>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944DB36">
      <w:start w:val="1"/>
      <w:numFmt w:val="decimal"/>
      <w:lvlText w:val="%7"/>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A204594">
      <w:start w:val="1"/>
      <w:numFmt w:val="lowerLetter"/>
      <w:lvlText w:val="%8"/>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DAEDF62">
      <w:start w:val="1"/>
      <w:numFmt w:val="lowerRoman"/>
      <w:lvlText w:val="%9"/>
      <w:lvlJc w:val="left"/>
      <w:pPr>
        <w:ind w:left="6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4F34707"/>
    <w:multiLevelType w:val="hybridMultilevel"/>
    <w:tmpl w:val="4C66507A"/>
    <w:lvl w:ilvl="0" w:tplc="AE3248A0">
      <w:start w:val="1"/>
      <w:numFmt w:val="upperRoman"/>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12A68B4">
      <w:start w:val="1"/>
      <w:numFmt w:val="lowerLetter"/>
      <w:lvlText w:val="%2"/>
      <w:lvlJc w:val="left"/>
      <w:pPr>
        <w:ind w:left="39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A58CE70">
      <w:start w:val="1"/>
      <w:numFmt w:val="lowerRoman"/>
      <w:lvlText w:val="%3"/>
      <w:lvlJc w:val="left"/>
      <w:pPr>
        <w:ind w:left="46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76EB076">
      <w:start w:val="1"/>
      <w:numFmt w:val="decimal"/>
      <w:lvlText w:val="%4"/>
      <w:lvlJc w:val="left"/>
      <w:pPr>
        <w:ind w:left="53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0FEB3F8">
      <w:start w:val="1"/>
      <w:numFmt w:val="lowerLetter"/>
      <w:lvlText w:val="%5"/>
      <w:lvlJc w:val="left"/>
      <w:pPr>
        <w:ind w:left="60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D7EFB64">
      <w:start w:val="1"/>
      <w:numFmt w:val="lowerRoman"/>
      <w:lvlText w:val="%6"/>
      <w:lvlJc w:val="left"/>
      <w:pPr>
        <w:ind w:left="6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A6CDF26">
      <w:start w:val="1"/>
      <w:numFmt w:val="decimal"/>
      <w:lvlText w:val="%7"/>
      <w:lvlJc w:val="left"/>
      <w:pPr>
        <w:ind w:left="75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EA49220">
      <w:start w:val="1"/>
      <w:numFmt w:val="lowerLetter"/>
      <w:lvlText w:val="%8"/>
      <w:lvlJc w:val="left"/>
      <w:pPr>
        <w:ind w:left="82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A8AF62A">
      <w:start w:val="1"/>
      <w:numFmt w:val="lowerRoman"/>
      <w:lvlText w:val="%9"/>
      <w:lvlJc w:val="left"/>
      <w:pPr>
        <w:ind w:left="89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CA73680"/>
    <w:multiLevelType w:val="hybridMultilevel"/>
    <w:tmpl w:val="39247392"/>
    <w:lvl w:ilvl="0" w:tplc="0EA636FA">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4AE4C52">
      <w:start w:val="1"/>
      <w:numFmt w:val="lowerLetter"/>
      <w:lvlText w:val="%2"/>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AFEAE58">
      <w:start w:val="1"/>
      <w:numFmt w:val="lowerRoman"/>
      <w:lvlText w:val="%3"/>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E7E6C1E">
      <w:start w:val="1"/>
      <w:numFmt w:val="decimal"/>
      <w:lvlText w:val="%4"/>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06AB468">
      <w:start w:val="1"/>
      <w:numFmt w:val="lowerLetter"/>
      <w:lvlText w:val="%5"/>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063014">
      <w:start w:val="1"/>
      <w:numFmt w:val="lowerRoman"/>
      <w:lvlText w:val="%6"/>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94A0634">
      <w:start w:val="1"/>
      <w:numFmt w:val="decimal"/>
      <w:lvlText w:val="%7"/>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9E090A0">
      <w:start w:val="1"/>
      <w:numFmt w:val="lowerLetter"/>
      <w:lvlText w:val="%8"/>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4629A0A">
      <w:start w:val="1"/>
      <w:numFmt w:val="lowerRoman"/>
      <w:lvlText w:val="%9"/>
      <w:lvlJc w:val="left"/>
      <w:pPr>
        <w:ind w:left="6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EA61C3D"/>
    <w:multiLevelType w:val="hybridMultilevel"/>
    <w:tmpl w:val="796815CE"/>
    <w:lvl w:ilvl="0" w:tplc="AD74D23A">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7D7A13F4"/>
    <w:multiLevelType w:val="hybridMultilevel"/>
    <w:tmpl w:val="8598A2F2"/>
    <w:lvl w:ilvl="0" w:tplc="12C69A7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F4B229B"/>
    <w:multiLevelType w:val="hybridMultilevel"/>
    <w:tmpl w:val="C472E644"/>
    <w:lvl w:ilvl="0" w:tplc="CE007C1C">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6"/>
  </w:num>
  <w:num w:numId="2">
    <w:abstractNumId w:val="8"/>
  </w:num>
  <w:num w:numId="3">
    <w:abstractNumId w:val="5"/>
  </w:num>
  <w:num w:numId="4">
    <w:abstractNumId w:val="3"/>
  </w:num>
  <w:num w:numId="5">
    <w:abstractNumId w:val="12"/>
  </w:num>
  <w:num w:numId="6">
    <w:abstractNumId w:val="2"/>
  </w:num>
  <w:num w:numId="7">
    <w:abstractNumId w:val="7"/>
  </w:num>
  <w:num w:numId="8">
    <w:abstractNumId w:val="0"/>
  </w:num>
  <w:num w:numId="9">
    <w:abstractNumId w:val="4"/>
  </w:num>
  <w:num w:numId="10">
    <w:abstractNumId w:val="10"/>
  </w:num>
  <w:num w:numId="11">
    <w:abstractNumId w:val="9"/>
  </w:num>
  <w:num w:numId="12">
    <w:abstractNumId w:val="11"/>
  </w:num>
  <w:num w:numId="13">
    <w:abstractNumId w:val="15"/>
  </w:num>
  <w:num w:numId="14">
    <w:abstractNumId w:val="1"/>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620"/>
    <w:rsid w:val="00017285"/>
    <w:rsid w:val="00034365"/>
    <w:rsid w:val="000964BA"/>
    <w:rsid w:val="000C5F8B"/>
    <w:rsid w:val="001132A2"/>
    <w:rsid w:val="002062C0"/>
    <w:rsid w:val="00222113"/>
    <w:rsid w:val="002263C0"/>
    <w:rsid w:val="002F3682"/>
    <w:rsid w:val="00351549"/>
    <w:rsid w:val="0038591D"/>
    <w:rsid w:val="003F4620"/>
    <w:rsid w:val="00410693"/>
    <w:rsid w:val="00456EA5"/>
    <w:rsid w:val="004632ED"/>
    <w:rsid w:val="004F60EC"/>
    <w:rsid w:val="00545D56"/>
    <w:rsid w:val="005E433B"/>
    <w:rsid w:val="0069320F"/>
    <w:rsid w:val="006E39A5"/>
    <w:rsid w:val="00741F6E"/>
    <w:rsid w:val="00771FB1"/>
    <w:rsid w:val="007B6EE6"/>
    <w:rsid w:val="008058F9"/>
    <w:rsid w:val="008878B1"/>
    <w:rsid w:val="00902EBE"/>
    <w:rsid w:val="00906661"/>
    <w:rsid w:val="009D4354"/>
    <w:rsid w:val="00A24D17"/>
    <w:rsid w:val="00AE1CAF"/>
    <w:rsid w:val="00AE4C1F"/>
    <w:rsid w:val="00B11DFC"/>
    <w:rsid w:val="00B1727A"/>
    <w:rsid w:val="00B30208"/>
    <w:rsid w:val="00B4433B"/>
    <w:rsid w:val="00BD2C7C"/>
    <w:rsid w:val="00BE555A"/>
    <w:rsid w:val="00BF04D4"/>
    <w:rsid w:val="00C47451"/>
    <w:rsid w:val="00DC27D2"/>
    <w:rsid w:val="00DC5776"/>
    <w:rsid w:val="00DF20AA"/>
    <w:rsid w:val="00E2600F"/>
    <w:rsid w:val="00ED3DA9"/>
    <w:rsid w:val="00EE3EAD"/>
    <w:rsid w:val="00F65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964B4"/>
  <w15:docId w15:val="{D00F8C86-7573-45B1-A8A0-C104DCD2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55" w:lineRule="auto"/>
      <w:ind w:left="567" w:firstLine="557"/>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12"/>
      </w:numPr>
      <w:spacing w:after="8" w:line="255" w:lineRule="auto"/>
      <w:ind w:left="10" w:right="1" w:hanging="10"/>
      <w:jc w:val="both"/>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263C0"/>
    <w:pPr>
      <w:ind w:left="720"/>
      <w:contextualSpacing/>
    </w:pPr>
  </w:style>
  <w:style w:type="character" w:styleId="Hyperlink">
    <w:name w:val="Hyperlink"/>
    <w:basedOn w:val="DefaultParagraphFont"/>
    <w:uiPriority w:val="99"/>
    <w:unhideWhenUsed/>
    <w:rsid w:val="004632ED"/>
    <w:rPr>
      <w:color w:val="0563C1" w:themeColor="hyperlink"/>
      <w:u w:val="single"/>
    </w:rPr>
  </w:style>
  <w:style w:type="character" w:customStyle="1" w:styleId="UnresolvedMention">
    <w:name w:val="Unresolved Mention"/>
    <w:basedOn w:val="DefaultParagraphFont"/>
    <w:uiPriority w:val="99"/>
    <w:semiHidden/>
    <w:unhideWhenUsed/>
    <w:rsid w:val="004632ED"/>
    <w:rPr>
      <w:color w:val="605E5C"/>
      <w:shd w:val="clear" w:color="auto" w:fill="E1DFDD"/>
    </w:rPr>
  </w:style>
  <w:style w:type="table" w:styleId="TableGrid0">
    <w:name w:val="Table Grid"/>
    <w:basedOn w:val="TableNormal"/>
    <w:uiPriority w:val="39"/>
    <w:rsid w:val="00B1727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72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17285"/>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0172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17285"/>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ognyan.markov@pirogov.b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2989</Words>
  <Characters>17039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Simeonova</dc:creator>
  <cp:keywords/>
  <cp:lastModifiedBy>Iveta Simeonova</cp:lastModifiedBy>
  <cp:revision>2</cp:revision>
  <dcterms:created xsi:type="dcterms:W3CDTF">2024-08-28T08:18:00Z</dcterms:created>
  <dcterms:modified xsi:type="dcterms:W3CDTF">2024-08-28T08:18:00Z</dcterms:modified>
</cp:coreProperties>
</file>